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576" w:type="dxa"/>
        <w:tblInd w:w="6" w:type="dxa"/>
        <w:tblCellMar>
          <w:left w:w="115" w:type="dxa"/>
          <w:right w:w="67" w:type="dxa"/>
        </w:tblCellMar>
        <w:tblLook w:val="04A0" w:firstRow="1" w:lastRow="0" w:firstColumn="1" w:lastColumn="0" w:noHBand="0" w:noVBand="1"/>
      </w:tblPr>
      <w:tblGrid>
        <w:gridCol w:w="4519"/>
        <w:gridCol w:w="5057"/>
      </w:tblGrid>
      <w:tr w:rsidR="00C10622" w:rsidRPr="00EA0C4F" w14:paraId="1E37DE1E" w14:textId="77777777" w:rsidTr="0024672C">
        <w:trPr>
          <w:trHeight w:val="2196"/>
        </w:trPr>
        <w:tc>
          <w:tcPr>
            <w:tcW w:w="45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3023" w14:textId="77777777" w:rsidR="00C10622" w:rsidRPr="00EA0C4F" w:rsidRDefault="00C10622" w:rsidP="0068598D"/>
          <w:p w14:paraId="401FB67C" w14:textId="77777777" w:rsidR="00C10622" w:rsidRPr="00EA0C4F" w:rsidRDefault="00C10622" w:rsidP="00552FB6">
            <w:pPr>
              <w:spacing w:line="259" w:lineRule="auto"/>
              <w:ind w:left="4"/>
              <w:rPr>
                <w:rFonts w:cs="Times New Roman"/>
                <w:szCs w:val="24"/>
              </w:rPr>
            </w:pPr>
            <w:r w:rsidRPr="00EA0C4F">
              <w:rPr>
                <w:rFonts w:cs="Times New Roman"/>
                <w:noProof/>
                <w:szCs w:val="24"/>
              </w:rPr>
              <w:drawing>
                <wp:inline distT="0" distB="0" distL="0" distR="0" wp14:anchorId="4D1E318B" wp14:editId="1A5F7365">
                  <wp:extent cx="2717800" cy="889000"/>
                  <wp:effectExtent l="0" t="0" r="0" b="0"/>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8"/>
                          <a:stretch>
                            <a:fillRect/>
                          </a:stretch>
                        </pic:blipFill>
                        <pic:spPr>
                          <a:xfrm>
                            <a:off x="0" y="0"/>
                            <a:ext cx="2717800" cy="889000"/>
                          </a:xfrm>
                          <a:prstGeom prst="rect">
                            <a:avLst/>
                          </a:prstGeom>
                        </pic:spPr>
                      </pic:pic>
                    </a:graphicData>
                  </a:graphic>
                </wp:inline>
              </w:drawing>
            </w:r>
          </w:p>
        </w:tc>
        <w:tc>
          <w:tcPr>
            <w:tcW w:w="5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91FC" w14:textId="77777777" w:rsidR="00C10622" w:rsidRPr="00EA0C4F" w:rsidRDefault="00C10622" w:rsidP="00C10622">
            <w:pPr>
              <w:spacing w:line="259" w:lineRule="auto"/>
              <w:ind w:left="7"/>
              <w:jc w:val="center"/>
              <w:rPr>
                <w:rFonts w:cs="Times New Roman"/>
                <w:szCs w:val="24"/>
              </w:rPr>
            </w:pPr>
          </w:p>
          <w:p w14:paraId="2CF52958" w14:textId="77777777" w:rsidR="00C10622" w:rsidRPr="00C53C9D" w:rsidRDefault="00D770C5" w:rsidP="009403E7">
            <w:pPr>
              <w:spacing w:line="259" w:lineRule="auto"/>
              <w:ind w:right="48"/>
              <w:jc w:val="center"/>
              <w:rPr>
                <w:rFonts w:cs="Times New Roman"/>
                <w:b/>
                <w:sz w:val="36"/>
                <w:szCs w:val="36"/>
              </w:rPr>
            </w:pPr>
            <w:r w:rsidRPr="00C53C9D">
              <w:rPr>
                <w:rFonts w:cs="Times New Roman"/>
                <w:b/>
                <w:sz w:val="36"/>
                <w:szCs w:val="36"/>
              </w:rPr>
              <w:t xml:space="preserve">Syllabus </w:t>
            </w:r>
            <w:r w:rsidR="00C10622" w:rsidRPr="00C53C9D">
              <w:rPr>
                <w:rFonts w:cs="Times New Roman"/>
                <w:b/>
                <w:sz w:val="36"/>
                <w:szCs w:val="36"/>
              </w:rPr>
              <w:t>Appendix</w:t>
            </w:r>
          </w:p>
          <w:p w14:paraId="543FE2AB" w14:textId="77777777" w:rsidR="003C794E" w:rsidRPr="00C53C9D" w:rsidRDefault="003C794E" w:rsidP="003C794E">
            <w:pPr>
              <w:spacing w:line="259" w:lineRule="auto"/>
              <w:ind w:right="48"/>
              <w:jc w:val="center"/>
              <w:rPr>
                <w:rFonts w:cs="Times New Roman"/>
                <w:b/>
                <w:sz w:val="32"/>
                <w:szCs w:val="32"/>
              </w:rPr>
            </w:pPr>
          </w:p>
          <w:p w14:paraId="31E7A1D3" w14:textId="0A430697" w:rsidR="00136AE4" w:rsidRPr="00EA0C4F" w:rsidRDefault="00C53C9D" w:rsidP="003C794E">
            <w:pPr>
              <w:spacing w:line="259" w:lineRule="auto"/>
              <w:ind w:right="48"/>
              <w:jc w:val="center"/>
              <w:rPr>
                <w:rFonts w:cs="Times New Roman"/>
                <w:szCs w:val="24"/>
              </w:rPr>
            </w:pPr>
            <w:r>
              <w:rPr>
                <w:rFonts w:cs="Times New Roman"/>
                <w:b/>
                <w:sz w:val="32"/>
                <w:szCs w:val="32"/>
              </w:rPr>
              <w:t xml:space="preserve">AY </w:t>
            </w:r>
            <w:r w:rsidR="002913B4">
              <w:rPr>
                <w:rFonts w:cs="Times New Roman"/>
                <w:b/>
                <w:sz w:val="32"/>
                <w:szCs w:val="32"/>
              </w:rPr>
              <w:t>202</w:t>
            </w:r>
            <w:r w:rsidR="005633BE">
              <w:rPr>
                <w:rFonts w:cs="Times New Roman"/>
                <w:b/>
                <w:sz w:val="32"/>
                <w:szCs w:val="32"/>
              </w:rPr>
              <w:t>4</w:t>
            </w:r>
            <w:r w:rsidR="002913B4">
              <w:rPr>
                <w:rFonts w:cs="Times New Roman"/>
                <w:b/>
                <w:sz w:val="32"/>
                <w:szCs w:val="32"/>
              </w:rPr>
              <w:t>-202</w:t>
            </w:r>
            <w:r w:rsidR="005633BE">
              <w:rPr>
                <w:rFonts w:cs="Times New Roman"/>
                <w:b/>
                <w:sz w:val="32"/>
                <w:szCs w:val="32"/>
              </w:rPr>
              <w:t>5</w:t>
            </w:r>
          </w:p>
        </w:tc>
      </w:tr>
    </w:tbl>
    <w:p w14:paraId="6FB25FDC" w14:textId="291474DF" w:rsidR="00CC5985" w:rsidRDefault="00CC5985" w:rsidP="00CC5985">
      <w:bookmarkStart w:id="0" w:name="_Hlk20303086"/>
      <w:bookmarkEnd w:id="0"/>
    </w:p>
    <w:p w14:paraId="08038253" w14:textId="3B687108" w:rsidR="002E05B4" w:rsidRPr="002E05B4" w:rsidRDefault="00B7105A" w:rsidP="002E05B4">
      <w:pPr>
        <w:jc w:val="center"/>
        <w:rPr>
          <w:b/>
          <w:bCs/>
          <w:shd w:val="clear" w:color="auto" w:fill="FFFFFF"/>
        </w:rPr>
      </w:pPr>
      <w:hyperlink w:anchor="_COURSE_AND_CLASSROOM" w:history="1">
        <w:r w:rsidR="002E05B4" w:rsidRPr="002E05B4">
          <w:rPr>
            <w:rStyle w:val="Hyperlink"/>
            <w:b/>
            <w:bCs/>
            <w:shd w:val="clear" w:color="auto" w:fill="FFFFFF"/>
          </w:rPr>
          <w:t>Course &amp; Classroom Resources</w:t>
        </w:r>
      </w:hyperlink>
      <w:r w:rsidR="002E05B4">
        <w:rPr>
          <w:b/>
          <w:bCs/>
          <w:shd w:val="clear" w:color="auto" w:fill="FFFFFF"/>
        </w:rPr>
        <w:t xml:space="preserve"> </w:t>
      </w:r>
      <w:r w:rsidR="002E05B4">
        <w:rPr>
          <w:rFonts w:cs="Times New Roman"/>
          <w:shd w:val="clear" w:color="auto" w:fill="FFFFFF"/>
        </w:rPr>
        <w:t xml:space="preserve">│ </w:t>
      </w:r>
      <w:hyperlink w:anchor="_ACADEMIC_INTEGRITY" w:history="1">
        <w:r w:rsidR="002E05B4" w:rsidRPr="002E05B4">
          <w:rPr>
            <w:rStyle w:val="Hyperlink"/>
            <w:b/>
            <w:bCs/>
            <w:shd w:val="clear" w:color="auto" w:fill="FFFFFF"/>
          </w:rPr>
          <w:t>Academic Integrity</w:t>
        </w:r>
      </w:hyperlink>
      <w:r w:rsidR="002E05B4">
        <w:rPr>
          <w:b/>
          <w:bCs/>
          <w:shd w:val="clear" w:color="auto" w:fill="FFFFFF"/>
        </w:rPr>
        <w:t xml:space="preserve"> </w:t>
      </w:r>
      <w:r w:rsidR="002E05B4">
        <w:rPr>
          <w:rFonts w:cs="Times New Roman"/>
          <w:shd w:val="clear" w:color="auto" w:fill="FFFFFF"/>
        </w:rPr>
        <w:t xml:space="preserve">│ </w:t>
      </w:r>
      <w:hyperlink w:anchor="_ACADEMIC_SUPPORT" w:history="1">
        <w:r w:rsidR="002E05B4" w:rsidRPr="002E05B4">
          <w:rPr>
            <w:rStyle w:val="Hyperlink"/>
            <w:b/>
            <w:bCs/>
            <w:shd w:val="clear" w:color="auto" w:fill="FFFFFF"/>
          </w:rPr>
          <w:t>Academic Support</w:t>
        </w:r>
      </w:hyperlink>
      <w:r w:rsidR="002E05B4">
        <w:rPr>
          <w:rFonts w:cs="Times New Roman"/>
          <w:shd w:val="clear" w:color="auto" w:fill="FFFFFF"/>
        </w:rPr>
        <w:br/>
      </w:r>
      <w:hyperlink w:anchor="_SUPPORT_FOR_STUDENTS" w:history="1">
        <w:r w:rsidR="002E05B4" w:rsidRPr="002E05B4">
          <w:rPr>
            <w:rStyle w:val="Hyperlink"/>
            <w:b/>
            <w:bCs/>
            <w:shd w:val="clear" w:color="auto" w:fill="FFFFFF"/>
          </w:rPr>
          <w:t>Support Outside of the Classroom</w:t>
        </w:r>
      </w:hyperlink>
      <w:r w:rsidR="002E05B4">
        <w:rPr>
          <w:b/>
          <w:bCs/>
          <w:shd w:val="clear" w:color="auto" w:fill="FFFFFF"/>
        </w:rPr>
        <w:t xml:space="preserve"> </w:t>
      </w:r>
      <w:r w:rsidR="002E05B4">
        <w:rPr>
          <w:rFonts w:cs="Times New Roman"/>
          <w:shd w:val="clear" w:color="auto" w:fill="FFFFFF"/>
        </w:rPr>
        <w:t xml:space="preserve">│ </w:t>
      </w:r>
      <w:hyperlink w:anchor="_RELIGIOUS_HOLIDAYS" w:history="1">
        <w:r w:rsidR="002E05B4" w:rsidRPr="002E05B4">
          <w:rPr>
            <w:rStyle w:val="Hyperlink"/>
            <w:b/>
            <w:bCs/>
            <w:shd w:val="clear" w:color="auto" w:fill="FFFFFF"/>
          </w:rPr>
          <w:t>Religious Holidays</w:t>
        </w:r>
      </w:hyperlink>
      <w:r w:rsidR="002E05B4">
        <w:rPr>
          <w:b/>
          <w:bCs/>
          <w:shd w:val="clear" w:color="auto" w:fill="FFFFFF"/>
        </w:rPr>
        <w:t xml:space="preserve"> </w:t>
      </w:r>
      <w:r w:rsidR="002E05B4">
        <w:rPr>
          <w:rFonts w:cs="Times New Roman"/>
          <w:shd w:val="clear" w:color="auto" w:fill="FFFFFF"/>
        </w:rPr>
        <w:t xml:space="preserve">│ </w:t>
      </w:r>
      <w:hyperlink w:anchor="_SAFETY_AND_SECURITY" w:history="1">
        <w:r w:rsidR="002E05B4" w:rsidRPr="002E05B4">
          <w:rPr>
            <w:rStyle w:val="Hyperlink"/>
            <w:b/>
            <w:bCs/>
            <w:shd w:val="clear" w:color="auto" w:fill="FFFFFF"/>
          </w:rPr>
          <w:t>Safety &amp; Security</w:t>
        </w:r>
      </w:hyperlink>
    </w:p>
    <w:p w14:paraId="0F2DCFE9" w14:textId="77777777" w:rsidR="002E05B4" w:rsidRDefault="002E05B4" w:rsidP="002E05B4">
      <w:pPr>
        <w:rPr>
          <w:shd w:val="clear" w:color="auto" w:fill="FFFFFF"/>
        </w:rPr>
      </w:pPr>
    </w:p>
    <w:p w14:paraId="193344EB" w14:textId="18B8E3AF" w:rsidR="00980F98" w:rsidRPr="000740B8" w:rsidRDefault="00EA0C4F" w:rsidP="002913B4">
      <w:pPr>
        <w:pStyle w:val="Heading1"/>
        <w:rPr>
          <w:rFonts w:eastAsia="Times New Roman" w:cs="Times New Roman"/>
          <w:bCs/>
          <w:color w:val="auto"/>
          <w:spacing w:val="5"/>
          <w:kern w:val="36"/>
          <w:szCs w:val="28"/>
          <w:shd w:val="clear" w:color="auto" w:fill="FFFFFF"/>
        </w:rPr>
      </w:pPr>
      <w:r w:rsidRPr="000740B8">
        <w:rPr>
          <w:rFonts w:eastAsia="Times New Roman" w:cs="Times New Roman"/>
          <w:bCs/>
          <w:color w:val="auto"/>
          <w:spacing w:val="5"/>
          <w:kern w:val="36"/>
          <w:szCs w:val="28"/>
          <w:shd w:val="clear" w:color="auto" w:fill="FFFFFF"/>
        </w:rPr>
        <w:t>DIVERSITY, EQUITY AND INCLUSION</w:t>
      </w:r>
      <w:r w:rsidR="00F475F2" w:rsidRPr="000740B8">
        <w:rPr>
          <w:rFonts w:eastAsia="Times New Roman" w:cs="Times New Roman"/>
          <w:bCs/>
          <w:color w:val="auto"/>
          <w:spacing w:val="5"/>
          <w:kern w:val="36"/>
          <w:szCs w:val="28"/>
          <w:shd w:val="clear" w:color="auto" w:fill="FFFFFF"/>
        </w:rPr>
        <w:t xml:space="preserve"> (DEI)</w:t>
      </w:r>
    </w:p>
    <w:p w14:paraId="024C63E1" w14:textId="665DDDE3" w:rsidR="00F475F2" w:rsidRPr="002913B4" w:rsidRDefault="00F475F2" w:rsidP="002913B4">
      <w:pPr>
        <w:pStyle w:val="Heading2"/>
        <w:rPr>
          <w:rFonts w:eastAsia="Times New Roman"/>
          <w:shd w:val="clear" w:color="auto" w:fill="FFFFFF"/>
        </w:rPr>
      </w:pPr>
      <w:r w:rsidRPr="002913B4">
        <w:rPr>
          <w:rFonts w:eastAsia="Times New Roman"/>
          <w:shd w:val="clear" w:color="auto" w:fill="FFFFFF"/>
        </w:rPr>
        <w:t xml:space="preserve">DEI </w:t>
      </w:r>
      <w:r w:rsidR="000740B8">
        <w:rPr>
          <w:rFonts w:eastAsia="Times New Roman"/>
          <w:shd w:val="clear" w:color="auto" w:fill="FFFFFF"/>
        </w:rPr>
        <w:t>Statement</w:t>
      </w:r>
    </w:p>
    <w:p w14:paraId="2175573A" w14:textId="78E7E47F" w:rsidR="00EA0C4F" w:rsidRDefault="00865CEE" w:rsidP="13313DCE">
      <w:pPr>
        <w:pStyle w:val="NormalWeb"/>
        <w:shd w:val="clear" w:color="auto" w:fill="FFFFFF" w:themeFill="background1"/>
        <w:spacing w:before="0" w:beforeAutospacing="0" w:after="0" w:afterAutospacing="0"/>
        <w:rPr>
          <w:rFonts w:eastAsia="Times New Roman"/>
        </w:rPr>
      </w:pPr>
      <w:r w:rsidRPr="002913B4">
        <w:rPr>
          <w:rFonts w:eastAsia="Times New Roman"/>
          <w:spacing w:val="5"/>
          <w:kern w:val="36"/>
          <w:shd w:val="clear" w:color="auto" w:fill="FFFFFF"/>
        </w:rPr>
        <w:t>The Milken Institute School of Public Health</w:t>
      </w:r>
      <w:r w:rsidR="00EA0C4F" w:rsidRPr="002913B4">
        <w:rPr>
          <w:rFonts w:eastAsia="Times New Roman"/>
          <w:spacing w:val="5"/>
          <w:kern w:val="36"/>
          <w:shd w:val="clear" w:color="auto" w:fill="FFFFFF"/>
        </w:rPr>
        <w:t xml:space="preserve"> (GWSPH) at the George Washington University (GW)</w:t>
      </w:r>
      <w:r w:rsidRPr="002913B4">
        <w:rPr>
          <w:rFonts w:eastAsia="Times New Roman"/>
          <w:spacing w:val="5"/>
          <w:kern w:val="36"/>
          <w:shd w:val="clear" w:color="auto" w:fill="FFFFFF"/>
        </w:rPr>
        <w:t xml:space="preserve"> </w:t>
      </w:r>
      <w:r w:rsidR="00980F98" w:rsidRPr="002913B4">
        <w:rPr>
          <w:rFonts w:eastAsia="Times New Roman"/>
          <w:spacing w:val="5"/>
          <w:kern w:val="36"/>
          <w:shd w:val="clear" w:color="auto" w:fill="FFFFFF"/>
        </w:rPr>
        <w:t>is committed to supporting the highest standards and practices of diversity, equity, and inclusion in all of our processes, systems and interactions throughout our community.</w:t>
      </w:r>
      <w:r w:rsidR="00980F98" w:rsidRPr="002913B4">
        <w:rPr>
          <w:rFonts w:eastAsia="Times New Roman"/>
          <w:kern w:val="36"/>
        </w:rPr>
        <w:t xml:space="preserve">  </w:t>
      </w:r>
      <w:r w:rsidRPr="002913B4">
        <w:rPr>
          <w:rFonts w:eastAsia="Times New Roman"/>
        </w:rPr>
        <w:t>We embrace an intellectual community enriched and enhanced by diversity along a number of dimensions, including but not limited to race, color, national origin, language, sex, disability, age, sexual orientation, gender identity, religion, creed, ancestry, belief, veteran status, or genetic information. We at the GWSPH will work in the promotion of diversity, equity and inclusion not only to drive innovation and excellence throughout all our programs but also in honoring our commitment to social justice.  Each of us is responsible for creating a safer, more inclusive environment.</w:t>
      </w:r>
      <w:r w:rsidR="00EA0C4F" w:rsidRPr="002913B4">
        <w:rPr>
          <w:rFonts w:eastAsia="Times New Roman"/>
        </w:rPr>
        <w:t xml:space="preserve">  More information is available on our school website </w:t>
      </w:r>
      <w:hyperlink r:id="rId9" w:history="1">
        <w:r w:rsidR="00EA0C4F" w:rsidRPr="002913B4">
          <w:rPr>
            <w:rStyle w:val="Hyperlink"/>
            <w:rFonts w:eastAsia="Times New Roman"/>
          </w:rPr>
          <w:t>here</w:t>
        </w:r>
      </w:hyperlink>
      <w:r w:rsidR="00EA0C4F" w:rsidRPr="002913B4">
        <w:rPr>
          <w:rFonts w:eastAsia="Times New Roman"/>
        </w:rPr>
        <w:t>.</w:t>
      </w:r>
    </w:p>
    <w:p w14:paraId="6EA28973" w14:textId="6D6D4194" w:rsidR="00EA0C4F" w:rsidRDefault="00EA0C4F" w:rsidP="3A121D23">
      <w:pPr>
        <w:pStyle w:val="NormalWeb"/>
        <w:shd w:val="clear" w:color="auto" w:fill="FFFFFF" w:themeFill="background1"/>
        <w:spacing w:before="0" w:beforeAutospacing="0" w:after="0" w:afterAutospacing="0"/>
        <w:rPr>
          <w:rFonts w:eastAsia="Times New Roman"/>
        </w:rPr>
      </w:pPr>
    </w:p>
    <w:p w14:paraId="01922E9F" w14:textId="4F93EC95" w:rsidR="000740B8" w:rsidRPr="002913B4" w:rsidRDefault="000740B8" w:rsidP="000740B8">
      <w:pPr>
        <w:pStyle w:val="Heading2"/>
        <w:rPr>
          <w:rFonts w:eastAsia="Times New Roman"/>
        </w:rPr>
      </w:pPr>
      <w:r>
        <w:rPr>
          <w:rFonts w:eastAsia="Times New Roman"/>
          <w:shd w:val="clear" w:color="auto" w:fill="FFFFFF"/>
        </w:rPr>
        <w:t xml:space="preserve">DEI </w:t>
      </w:r>
      <w:r w:rsidRPr="002913B4">
        <w:rPr>
          <w:rFonts w:eastAsia="Times New Roman"/>
          <w:shd w:val="clear" w:color="auto" w:fill="FFFFFF"/>
        </w:rPr>
        <w:t>Resources and Bias Reporting</w:t>
      </w:r>
    </w:p>
    <w:p w14:paraId="7A82F16F" w14:textId="30A44E66" w:rsidR="009A017D" w:rsidRPr="002913B4" w:rsidRDefault="00865CEE" w:rsidP="00100A19">
      <w:pPr>
        <w:pStyle w:val="NormalWeb"/>
        <w:shd w:val="clear" w:color="auto" w:fill="FFFFFF" w:themeFill="background1"/>
        <w:spacing w:before="0" w:beforeAutospacing="0" w:after="0" w:afterAutospacing="0"/>
        <w:rPr>
          <w:rFonts w:eastAsia="Times New Roman"/>
        </w:rPr>
      </w:pPr>
      <w:r w:rsidRPr="002913B4">
        <w:rPr>
          <w:rFonts w:eastAsia="Times New Roman"/>
        </w:rPr>
        <w:t>Unfortunately</w:t>
      </w:r>
      <w:r w:rsidR="00EA0C4F" w:rsidRPr="002913B4">
        <w:rPr>
          <w:rFonts w:eastAsia="Times New Roman"/>
        </w:rPr>
        <w:t>,</w:t>
      </w:r>
      <w:r w:rsidRPr="002913B4">
        <w:rPr>
          <w:rFonts w:eastAsia="Times New Roman"/>
        </w:rPr>
        <w:t xml:space="preserve"> incidents of bias or discrimination do occur, whether intentional or unintentional. Resources available at the University to assist you include the following:</w:t>
      </w:r>
    </w:p>
    <w:p w14:paraId="07EC3183" w14:textId="2A607526" w:rsidR="00865CEE" w:rsidRPr="002913B4" w:rsidRDefault="00865CEE" w:rsidP="00100A19">
      <w:pPr>
        <w:numPr>
          <w:ilvl w:val="0"/>
          <w:numId w:val="11"/>
        </w:numPr>
        <w:shd w:val="clear" w:color="auto" w:fill="FFFFFF" w:themeFill="background1"/>
        <w:ind w:left="945"/>
        <w:textAlignment w:val="baseline"/>
        <w:rPr>
          <w:rFonts w:eastAsia="Times New Roman" w:cs="Times New Roman"/>
          <w:szCs w:val="24"/>
        </w:rPr>
      </w:pPr>
      <w:r w:rsidRPr="002913B4">
        <w:rPr>
          <w:rFonts w:eastAsia="Times New Roman" w:cs="Times New Roman"/>
          <w:color w:val="auto"/>
          <w:szCs w:val="24"/>
        </w:rPr>
        <w:t>    GW maintains a website for reporting incidents of bias,</w:t>
      </w:r>
      <w:r w:rsidRPr="002913B4">
        <w:rPr>
          <w:rFonts w:eastAsia="Times New Roman" w:cs="Times New Roman"/>
          <w:szCs w:val="24"/>
        </w:rPr>
        <w:t xml:space="preserve"> </w:t>
      </w:r>
      <w:hyperlink r:id="rId10" w:history="1">
        <w:r w:rsidRPr="002913B4">
          <w:rPr>
            <w:rFonts w:cs="Times New Roman"/>
            <w:color w:val="0000FF"/>
            <w:szCs w:val="24"/>
            <w:u w:val="single"/>
          </w:rPr>
          <w:t>https://diversity.gwu.edu/report-bias-incident-online</w:t>
        </w:r>
      </w:hyperlink>
      <w:r w:rsidRPr="002913B4">
        <w:rPr>
          <w:rFonts w:cs="Times New Roman"/>
          <w:szCs w:val="24"/>
        </w:rPr>
        <w:t>. This si</w:t>
      </w:r>
      <w:r w:rsidRPr="002913B4">
        <w:rPr>
          <w:rFonts w:eastAsia="Times New Roman" w:cs="Times New Roman"/>
          <w:color w:val="auto"/>
          <w:szCs w:val="24"/>
        </w:rPr>
        <w:t>te allows any university community member to report, including anonymously, incidents of bias and other forms of unwelcome conduct motivated by hatred based on race, color, religion, gender or gender identity, sexual orientation, national origin or any other factor.  </w:t>
      </w:r>
    </w:p>
    <w:p w14:paraId="0B34327A" w14:textId="77777777" w:rsidR="00865CEE" w:rsidRPr="002913B4" w:rsidRDefault="00865CEE" w:rsidP="00100A19">
      <w:pPr>
        <w:numPr>
          <w:ilvl w:val="0"/>
          <w:numId w:val="11"/>
        </w:numPr>
        <w:shd w:val="clear" w:color="auto" w:fill="FFFFFF" w:themeFill="background1"/>
        <w:ind w:left="945"/>
        <w:textAlignment w:val="baseline"/>
        <w:rPr>
          <w:rFonts w:eastAsia="Times New Roman" w:cs="Times New Roman"/>
          <w:szCs w:val="24"/>
        </w:rPr>
      </w:pPr>
      <w:r w:rsidRPr="002913B4">
        <w:rPr>
          <w:rFonts w:eastAsia="Times New Roman" w:cs="Times New Roman"/>
          <w:szCs w:val="24"/>
        </w:rPr>
        <w:t xml:space="preserve">   GW Office of Diversity Equity and Community Engagement:  </w:t>
      </w:r>
      <w:hyperlink r:id="rId11" w:tgtFrame="_blank" w:history="1">
        <w:r w:rsidRPr="002913B4">
          <w:rPr>
            <w:rFonts w:eastAsia="Times New Roman" w:cs="Times New Roman"/>
            <w:color w:val="1155CC"/>
            <w:szCs w:val="24"/>
            <w:u w:val="single"/>
          </w:rPr>
          <w:t>https://diversity.gwu.edu/</w:t>
        </w:r>
      </w:hyperlink>
    </w:p>
    <w:p w14:paraId="1B0A05FC" w14:textId="28ABFB79" w:rsidR="000639D8" w:rsidRDefault="000639D8" w:rsidP="002913B4"/>
    <w:p w14:paraId="764B6B05" w14:textId="77777777" w:rsidR="00CC5985" w:rsidRPr="002913B4" w:rsidRDefault="00CC5985" w:rsidP="00CC5985">
      <w:pPr>
        <w:pStyle w:val="Heading2"/>
        <w:rPr>
          <w:rFonts w:eastAsia="Times New Roman"/>
        </w:rPr>
      </w:pPr>
      <w:r w:rsidRPr="002913B4">
        <w:rPr>
          <w:rFonts w:eastAsia="Times New Roman"/>
        </w:rPr>
        <w:t>Sexual Harassment (Title IX)</w:t>
      </w:r>
    </w:p>
    <w:p w14:paraId="46558ED6" w14:textId="77777777" w:rsidR="00CC5985" w:rsidRPr="002913B4" w:rsidRDefault="00CC5985" w:rsidP="00CC5985">
      <w:pPr>
        <w:rPr>
          <w:color w:val="222222"/>
        </w:rPr>
      </w:pPr>
      <w:r w:rsidRPr="002913B4">
        <w:t>GW and its faculty and staff are committed to creating a safe and open learning environment for all students. If you or someone you know has experienced sexual harassment, including sexual assault, dating or domestic violence, and stalking, please know that help and support are available. GW strongly encourages all members of the community to take action, seek support, and report incidents of sexual harassment to the Title IX Office. You may contact the Title IX Office at 202-994-7434 or at </w:t>
      </w:r>
      <w:hyperlink r:id="rId12" w:tgtFrame="_blank" w:history="1">
        <w:r w:rsidRPr="002913B4">
          <w:rPr>
            <w:color w:val="0073AA"/>
            <w:u w:val="single"/>
          </w:rPr>
          <w:t>titleix@gwu.edu</w:t>
        </w:r>
      </w:hyperlink>
      <w:r w:rsidRPr="002913B4">
        <w:t> or learn more by visiting </w:t>
      </w:r>
      <w:hyperlink r:id="rId13" w:tgtFrame="_blank" w:history="1">
        <w:r w:rsidRPr="002913B4">
          <w:rPr>
            <w:color w:val="1155CC"/>
            <w:u w:val="single"/>
          </w:rPr>
          <w:t>titleix.gwu.edu</w:t>
        </w:r>
      </w:hyperlink>
      <w:r w:rsidRPr="002913B4">
        <w:t>. Please be aware that </w:t>
      </w:r>
      <w:r w:rsidRPr="002913B4">
        <w:rPr>
          <w:bCs/>
        </w:rPr>
        <w:t>faculty members are required to disclose information about suspected or alleged sexual harassment or other potential violations of the Title IX Sexual Harassment and Related Conduct Policy to the Title IX Office</w:t>
      </w:r>
      <w:r w:rsidRPr="002913B4">
        <w:t xml:space="preserve">. If the Title IX Office receives information about an </w:t>
      </w:r>
      <w:r w:rsidRPr="002913B4">
        <w:lastRenderedPageBreak/>
        <w:t>incident, they will reach out to offer information about resources, rights, and procedural options as a member of the campus community. Community members are not required to respond to this outreach.  If you, or another student you know, wishes to speak to a confidential resource who does not have this reporting responsibility, please contact Counseling and Psychological Services through the Colonial Health Center 24/7 at 202-994-5300, or the Office Of Advocacy and Support at 202-994-0443 or at </w:t>
      </w:r>
      <w:hyperlink r:id="rId14" w:tgtFrame="_blank" w:history="1">
        <w:r w:rsidRPr="002913B4">
          <w:rPr>
            <w:color w:val="0073AA"/>
            <w:u w:val="single"/>
          </w:rPr>
          <w:t>oas@gwu.edu</w:t>
        </w:r>
      </w:hyperlink>
      <w:r w:rsidRPr="002913B4">
        <w:t>.</w:t>
      </w:r>
    </w:p>
    <w:p w14:paraId="7470AF9E" w14:textId="77C9A049" w:rsidR="002913B4" w:rsidRDefault="002913B4" w:rsidP="002913B4"/>
    <w:p w14:paraId="4E710F73" w14:textId="4571145B" w:rsidR="00EA0C4F" w:rsidRPr="002913B4" w:rsidRDefault="00F475F2" w:rsidP="002913B4">
      <w:pPr>
        <w:pStyle w:val="Heading1"/>
      </w:pPr>
      <w:bookmarkStart w:id="1" w:name="_COURSE_AND_CLASSROOM"/>
      <w:bookmarkEnd w:id="1"/>
      <w:r w:rsidRPr="002913B4">
        <w:t>COURSE AND CLASSROOM RESOURCES</w:t>
      </w:r>
    </w:p>
    <w:p w14:paraId="3B927EFD" w14:textId="220E2DA5" w:rsidR="00C10622" w:rsidRPr="002913B4" w:rsidRDefault="00C10622" w:rsidP="002913B4">
      <w:pPr>
        <w:pStyle w:val="Heading2"/>
      </w:pPr>
      <w:r w:rsidRPr="002913B4">
        <w:t>Blackboard</w:t>
      </w:r>
    </w:p>
    <w:p w14:paraId="7E1E7D9B" w14:textId="3D65B4DC" w:rsidR="00C10622" w:rsidRPr="002913B4" w:rsidRDefault="00C10622" w:rsidP="00647558">
      <w:pPr>
        <w:ind w:right="5"/>
        <w:rPr>
          <w:rFonts w:cs="Times New Roman"/>
          <w:szCs w:val="24"/>
        </w:rPr>
      </w:pPr>
      <w:r w:rsidRPr="002913B4">
        <w:rPr>
          <w:rFonts w:cs="Times New Roman"/>
          <w:szCs w:val="24"/>
        </w:rPr>
        <w:t xml:space="preserve">Blackboard will be used for posting course files and assignments and for communicating with the class. You are already enrolled for this course on Blackboard if you have completed registration for the course. It is your responsibility to periodically check the course site (log in at </w:t>
      </w:r>
      <w:hyperlink r:id="rId15">
        <w:r w:rsidRPr="002913B4">
          <w:rPr>
            <w:rFonts w:cs="Times New Roman"/>
            <w:color w:val="0000FF"/>
            <w:szCs w:val="24"/>
            <w:u w:val="single" w:color="0000FF"/>
          </w:rPr>
          <w:t>http://blackboard.gwu.edu/</w:t>
        </w:r>
      </w:hyperlink>
      <w:hyperlink r:id="rId16">
        <w:r w:rsidRPr="002913B4">
          <w:rPr>
            <w:rFonts w:cs="Times New Roman"/>
            <w:szCs w:val="24"/>
          </w:rPr>
          <w:t xml:space="preserve"> </w:t>
        </w:r>
      </w:hyperlink>
      <w:r w:rsidRPr="002913B4">
        <w:rPr>
          <w:rFonts w:cs="Times New Roman"/>
          <w:szCs w:val="24"/>
        </w:rPr>
        <w:t xml:space="preserve">using your gwu.edu address) for updates to the syllabus/readings. </w:t>
      </w:r>
    </w:p>
    <w:p w14:paraId="01D82189" w14:textId="5B8B2E6E" w:rsidR="003F6E8E" w:rsidRPr="002913B4" w:rsidRDefault="003F6E8E" w:rsidP="00647558">
      <w:pPr>
        <w:ind w:right="5"/>
        <w:rPr>
          <w:rFonts w:cs="Times New Roman"/>
          <w:szCs w:val="24"/>
        </w:rPr>
      </w:pPr>
    </w:p>
    <w:p w14:paraId="05810B82" w14:textId="4A215A3A" w:rsidR="003F6E8E" w:rsidRPr="002913B4" w:rsidRDefault="003F6E8E" w:rsidP="00647558">
      <w:pPr>
        <w:ind w:right="5"/>
        <w:rPr>
          <w:rFonts w:cs="Times New Roman"/>
          <w:szCs w:val="24"/>
        </w:rPr>
      </w:pPr>
      <w:r w:rsidRPr="002913B4">
        <w:rPr>
          <w:rFonts w:cs="Times New Roman"/>
          <w:szCs w:val="24"/>
        </w:rPr>
        <w:t xml:space="preserve">For additional support or navigating Blackboard, GW Information Technology Support Center is your point of contact for support: </w:t>
      </w:r>
      <w:hyperlink r:id="rId17" w:history="1">
        <w:r w:rsidRPr="002913B4">
          <w:rPr>
            <w:rStyle w:val="Hyperlink"/>
            <w:rFonts w:cs="Times New Roman"/>
            <w:szCs w:val="24"/>
          </w:rPr>
          <w:t>Blackboard | GW Information Technology | The George Washington University (gwu.edu)</w:t>
        </w:r>
      </w:hyperlink>
    </w:p>
    <w:p w14:paraId="72C5B15F" w14:textId="77777777" w:rsidR="00167BC0" w:rsidRPr="002913B4" w:rsidRDefault="00167BC0" w:rsidP="00C10622">
      <w:pPr>
        <w:ind w:left="730" w:right="5"/>
        <w:rPr>
          <w:rFonts w:cs="Times New Roman"/>
          <w:i/>
          <w:iCs/>
          <w:szCs w:val="24"/>
        </w:rPr>
      </w:pPr>
    </w:p>
    <w:p w14:paraId="25327257" w14:textId="77777777" w:rsidR="00167BC0" w:rsidRPr="002913B4" w:rsidRDefault="009A017D" w:rsidP="002913B4">
      <w:pPr>
        <w:pStyle w:val="Heading2"/>
      </w:pPr>
      <w:r w:rsidRPr="002913B4">
        <w:t>2GW (</w:t>
      </w:r>
      <w:r w:rsidR="00167BC0" w:rsidRPr="002913B4">
        <w:t>applicable</w:t>
      </w:r>
      <w:r w:rsidR="00F26BE7" w:rsidRPr="002913B4">
        <w:t xml:space="preserve"> for @GW online programs)</w:t>
      </w:r>
    </w:p>
    <w:p w14:paraId="1B592B94" w14:textId="7C8F3CD5" w:rsidR="00167BC0" w:rsidRPr="002913B4" w:rsidRDefault="00167BC0" w:rsidP="009441A5">
      <w:r w:rsidRPr="002913B4">
        <w:t>2GW will be used for online course activities, hosting weekly course content, the posting of course files and assignments and for communicating with the class.  Students are already enrolled for this course on 2GW if registration has been completed</w:t>
      </w:r>
      <w:r w:rsidR="00F26BE7" w:rsidRPr="002913B4">
        <w:t xml:space="preserve"> for online courses, not residential coursework typically offered residentially</w:t>
      </w:r>
      <w:r w:rsidRPr="002913B4">
        <w:t>.  I</w:t>
      </w:r>
      <w:r w:rsidR="00AC22D3" w:rsidRPr="002913B4">
        <w:t>t</w:t>
      </w:r>
      <w:r w:rsidRPr="002913B4">
        <w:t xml:space="preserve"> is the student’s responsibility to periodically check the course site for updates to the syllabus/readings/schedules.  </w:t>
      </w:r>
    </w:p>
    <w:p w14:paraId="72DD6A4B" w14:textId="797755F7" w:rsidR="002913B4" w:rsidRDefault="002913B4" w:rsidP="00CC5985">
      <w:pPr>
        <w:rPr>
          <w:b/>
          <w:bCs/>
        </w:rPr>
      </w:pPr>
      <w:bookmarkStart w:id="2" w:name="_Hlk48492713"/>
    </w:p>
    <w:p w14:paraId="6BF193ED" w14:textId="7F50EE2D" w:rsidR="002913B4" w:rsidRDefault="002913B4" w:rsidP="41742480">
      <w:pPr>
        <w:rPr>
          <w:color w:val="auto"/>
          <w:shd w:val="clear" w:color="auto" w:fill="FFFFFF"/>
        </w:rPr>
      </w:pPr>
      <w:r w:rsidRPr="002913B4">
        <w:t>For additional online learning guidance, please see t</w:t>
      </w:r>
      <w:r w:rsidRPr="41742480">
        <w:rPr>
          <w:color w:val="auto"/>
          <w:shd w:val="clear" w:color="auto" w:fill="FFFFFF"/>
        </w:rPr>
        <w:t>he University’s “Guide of Academic Integrity in Online Learning Environments” available at </w:t>
      </w:r>
      <w:hyperlink r:id="rId18" w:history="1">
        <w:r w:rsidRPr="41742480">
          <w:rPr>
            <w:rStyle w:val="Hyperlink"/>
            <w:rFonts w:cs="Times New Roman"/>
            <w:shd w:val="clear" w:color="auto" w:fill="FFFFFF"/>
          </w:rPr>
          <w:t>studentconduct.gwu.edu/academic-integrity-online-learning-environments</w:t>
        </w:r>
      </w:hyperlink>
      <w:r w:rsidRPr="41742480">
        <w:rPr>
          <w:color w:val="auto"/>
          <w:shd w:val="clear" w:color="auto" w:fill="FFFFFF"/>
        </w:rPr>
        <w:t>.</w:t>
      </w:r>
    </w:p>
    <w:p w14:paraId="45FADE9D" w14:textId="65F602F8" w:rsidR="41742480" w:rsidRDefault="41742480" w:rsidP="41742480">
      <w:pPr>
        <w:rPr>
          <w:color w:val="auto"/>
        </w:rPr>
      </w:pPr>
    </w:p>
    <w:p w14:paraId="4BD37A2D" w14:textId="77777777" w:rsidR="41742480" w:rsidRDefault="41742480" w:rsidP="41742480">
      <w:pPr>
        <w:pStyle w:val="Heading2"/>
      </w:pPr>
      <w:r>
        <w:t>Use of Electronic Course Materials and Class Recordings</w:t>
      </w:r>
    </w:p>
    <w:p w14:paraId="7B93F3B9" w14:textId="77777777" w:rsidR="009441A5" w:rsidRPr="009441A5" w:rsidRDefault="009441A5" w:rsidP="009441A5">
      <w:r w:rsidRPr="009441A5">
        <w:t xml:space="preserve">Students are encouraged to use electronic course materials, including recorded class sessions, for private personal use in connection with their academic program of study. Electronic course materials and recorded class sessions should not be shared or used for non-course related purposes unless express permission has been granted by the instructor. Students who impermissibly share any electronic course materials are subject to discipline under the Student Code of Conduct. Contact the instructor if you have questions regarding what constitutes permissible or impermissible use of electronic course materials and/or recorded class sessions. Contact Disability Support Services at </w:t>
      </w:r>
      <w:hyperlink r:id="rId19">
        <w:r w:rsidRPr="009441A5">
          <w:rPr>
            <w:rStyle w:val="Hyperlink"/>
          </w:rPr>
          <w:t>disabilitysupport.gwu.edu</w:t>
        </w:r>
      </w:hyperlink>
      <w:r w:rsidRPr="009441A5">
        <w:t xml:space="preserve"> if you have questions or need assistance in accessing electronic course materials.</w:t>
      </w:r>
    </w:p>
    <w:p w14:paraId="5ECE41A9" w14:textId="32945E48" w:rsidR="002913B4" w:rsidRDefault="002913B4" w:rsidP="3082CEA8">
      <w:pPr>
        <w:spacing w:line="276" w:lineRule="auto"/>
        <w:rPr>
          <w:color w:val="auto"/>
          <w:shd w:val="clear" w:color="auto" w:fill="FFFFFF"/>
        </w:rPr>
      </w:pPr>
    </w:p>
    <w:bookmarkEnd w:id="2"/>
    <w:p w14:paraId="17088C75" w14:textId="677E033B" w:rsidR="004D597C" w:rsidRPr="002913B4" w:rsidRDefault="004D597C" w:rsidP="002E05B4"/>
    <w:p w14:paraId="18331A42" w14:textId="44170156" w:rsidR="41742480" w:rsidRDefault="41742480" w:rsidP="009441A5">
      <w:pPr>
        <w:pStyle w:val="Heading1"/>
        <w:ind w:hanging="14"/>
      </w:pPr>
      <w:bookmarkStart w:id="3" w:name="_ACADEMIC_INTEGRITY"/>
      <w:bookmarkEnd w:id="3"/>
      <w:r>
        <w:t>ACADEMIC INTEGRITY</w:t>
      </w:r>
    </w:p>
    <w:p w14:paraId="671452C0" w14:textId="77777777" w:rsidR="00AD3153" w:rsidRPr="002913B4" w:rsidRDefault="0024672C" w:rsidP="009441A5">
      <w:pPr>
        <w:pStyle w:val="Heading2"/>
        <w:ind w:hanging="14"/>
      </w:pPr>
      <w:r>
        <w:t>Academic Integrity Code</w:t>
      </w:r>
    </w:p>
    <w:p w14:paraId="37604752" w14:textId="0C26A6F7" w:rsidR="009441A5" w:rsidRPr="009441A5" w:rsidRDefault="009441A5" w:rsidP="009441A5">
      <w:pPr>
        <w:spacing w:after="5" w:line="249" w:lineRule="auto"/>
        <w:ind w:left="10" w:hanging="10"/>
      </w:pPr>
      <w:r w:rsidRPr="009441A5">
        <w:t xml:space="preserve">Academic integrity is an essential part of the educational process, and all members of the GW community take these matters very seriously. As the instructor of record for this course, my role </w:t>
      </w:r>
      <w:r w:rsidRPr="009441A5">
        <w:lastRenderedPageBreak/>
        <w:t xml:space="preserve">is to provide clear expectations and uphold them in all assessments. Violations of academic integrity occur when students fail to cite research sources properly, engage in unauthorized collaboration, falsify data, and otherwise violate the </w:t>
      </w:r>
      <w:hyperlink r:id="rId20">
        <w:r w:rsidRPr="009441A5">
          <w:t>Code of Academic Integrity</w:t>
        </w:r>
      </w:hyperlink>
      <w:r w:rsidRPr="009441A5">
        <w:t xml:space="preserve">. If you have any questions about whether particular academic practices or resources are permitted, you should ask me for clarification. If you are reported for an academic integrity violation, you should contact </w:t>
      </w:r>
      <w:r w:rsidR="001D6A72" w:rsidRPr="001D6A72">
        <w:t>Conflict Education and Student Accountability (CESA)</w:t>
      </w:r>
      <w:r w:rsidR="001D6A72">
        <w:t xml:space="preserve"> </w:t>
      </w:r>
      <w:r w:rsidRPr="009441A5">
        <w:t>to learn more about your rights and options in the process. Consequences can range from failure of assignment to expulsion from the University and may include a transcript notation. For more information, refer to the SRR website at</w:t>
      </w:r>
      <w:r w:rsidR="001D6A72">
        <w:t xml:space="preserve"> </w:t>
      </w:r>
      <w:hyperlink r:id="rId21" w:history="1">
        <w:r w:rsidR="001D6A72" w:rsidRPr="00C04990">
          <w:rPr>
            <w:rStyle w:val="Hyperlink"/>
          </w:rPr>
          <w:t>https://students.gwu.edu/cesa</w:t>
        </w:r>
      </w:hyperlink>
      <w:r w:rsidRPr="009441A5">
        <w:t xml:space="preserve">, email </w:t>
      </w:r>
      <w:hyperlink r:id="rId22">
        <w:r w:rsidRPr="009441A5">
          <w:rPr>
            <w:rStyle w:val="Hyperlink"/>
          </w:rPr>
          <w:t>rights@gwu.edu</w:t>
        </w:r>
      </w:hyperlink>
      <w:r w:rsidRPr="009441A5">
        <w:t xml:space="preserve">, or call 202-994-6757. </w:t>
      </w:r>
    </w:p>
    <w:p w14:paraId="5A629FCA" w14:textId="01B71581" w:rsidR="00AD3153" w:rsidRPr="002913B4" w:rsidRDefault="00AD3153" w:rsidP="41742480"/>
    <w:p w14:paraId="71544B56" w14:textId="082A269D" w:rsidR="00AD3153" w:rsidRPr="002913B4" w:rsidRDefault="41742480" w:rsidP="41742480">
      <w:pPr>
        <w:pStyle w:val="Heading2"/>
        <w:rPr>
          <w:rFonts w:cs="Times New Roman"/>
        </w:rPr>
      </w:pPr>
      <w:r w:rsidRPr="41742480">
        <w:t>Academic Integrity Online Quiz</w:t>
      </w:r>
    </w:p>
    <w:p w14:paraId="28A44E71" w14:textId="07C01154" w:rsidR="00AD3153" w:rsidRPr="002913B4" w:rsidRDefault="41742480" w:rsidP="41742480">
      <w:pPr>
        <w:rPr>
          <w:color w:val="auto"/>
        </w:rPr>
      </w:pPr>
      <w:r w:rsidRPr="41742480">
        <w:rPr>
          <w:color w:val="auto"/>
        </w:rPr>
        <w:t>All Milken Institute School of Public Health students are required to complete an academic integrity online activity. The GW Academic Integrity activity must be completed within two weeks of starting your coursework at GWSPH. See more at:</w:t>
      </w:r>
      <w:r w:rsidRPr="41742480">
        <w:rPr>
          <w:b/>
          <w:bCs/>
          <w:color w:val="auto"/>
        </w:rPr>
        <w:t> </w:t>
      </w:r>
      <w:hyperlink r:id="rId23" w:anchor="sthash.FlIRdO5H.dpuf">
        <w:r w:rsidRPr="001D6A72">
          <w:rPr>
            <w:rStyle w:val="Hyperlink"/>
          </w:rPr>
          <w:t>publichealth.gwu.edu/integrity#sthash.FlIRdO5H.dpuf</w:t>
        </w:r>
      </w:hyperlink>
      <w:r w:rsidR="001D6A72">
        <w:rPr>
          <w:color w:val="auto"/>
          <w:u w:val="single"/>
        </w:rPr>
        <w:t xml:space="preserve"> </w:t>
      </w:r>
    </w:p>
    <w:p w14:paraId="10F75072" w14:textId="77777777" w:rsidR="00AD3153" w:rsidRPr="002913B4" w:rsidRDefault="00AD3153" w:rsidP="002E05B4"/>
    <w:p w14:paraId="1A96FF9E" w14:textId="29FDF4BA" w:rsidR="00AD3153" w:rsidRPr="002913B4" w:rsidRDefault="67D8A74E" w:rsidP="41742480">
      <w:pPr>
        <w:pStyle w:val="Heading2"/>
      </w:pPr>
      <w:r>
        <w:t>SafeAssign (Residential) and Turnitin (Online)</w:t>
      </w:r>
    </w:p>
    <w:p w14:paraId="4121BD80" w14:textId="70A707B4" w:rsidR="00AD3153" w:rsidRPr="002913B4" w:rsidRDefault="67D8A74E" w:rsidP="41742480">
      <w:pPr>
        <w:rPr>
          <w:b/>
          <w:bCs/>
        </w:rPr>
      </w:pPr>
      <w:r>
        <w:t>All GWSPH Faculty have access to the SafeAssign and Turnitin plagiarism detection services.</w:t>
      </w:r>
    </w:p>
    <w:p w14:paraId="1AEF3A89" w14:textId="616B2D9B" w:rsidR="00AD3153" w:rsidRDefault="41742480" w:rsidP="0024672C">
      <w:r>
        <w:t>Please be aware that the work products you submit for this course may be scanned by these tools for originality. Students found plagiarizing will be subject to penalties outlined in the GWSPH Student Handbook and GW Code of Academic Integrity.</w:t>
      </w:r>
    </w:p>
    <w:p w14:paraId="67C1844C" w14:textId="05FD5485" w:rsidR="00A04A22" w:rsidRDefault="00A04A22" w:rsidP="0024672C"/>
    <w:p w14:paraId="62A01DEC" w14:textId="232A16A8" w:rsidR="00A04A22" w:rsidRDefault="00A04A22" w:rsidP="00A04A22">
      <w:pPr>
        <w:pStyle w:val="Heading2"/>
      </w:pPr>
      <w:r>
        <w:t>Use of Generative Artificial Intelligence (AI)</w:t>
      </w:r>
    </w:p>
    <w:p w14:paraId="60287937" w14:textId="77777777" w:rsidR="00A04A22" w:rsidRDefault="00A04A22" w:rsidP="00A04A22">
      <w:r>
        <w:t>I</w:t>
      </w:r>
      <w:r w:rsidRPr="00A04A22">
        <w:t>n the absence of explicit directions to the contrary from instructors, the following default rules apply at the University.</w:t>
      </w:r>
    </w:p>
    <w:p w14:paraId="11067211" w14:textId="3FADF454" w:rsidR="00A04A22" w:rsidRDefault="00A04A22" w:rsidP="00A04A22">
      <w:pPr>
        <w:pStyle w:val="ListParagraph"/>
        <w:numPr>
          <w:ilvl w:val="0"/>
          <w:numId w:val="35"/>
        </w:numPr>
      </w:pPr>
      <w:r w:rsidRPr="00A04A22">
        <w:t xml:space="preserve">Work submitted for evaluation is represented as the student’s own intellectual product. Students may not submit content (e.g., ideas, text, code, images) for evaluation that was generated, in whole or in part, by Generative Artificial Intelligence tools (such as ChatGPT and other large language models). Doing so without instructor’s explicit permission constitutes cheating under the </w:t>
      </w:r>
      <w:hyperlink r:id="rId24" w:history="1">
        <w:r w:rsidRPr="00A04A22">
          <w:rPr>
            <w:rStyle w:val="Hyperlink"/>
          </w:rPr>
          <w:t>Code of Academic Integrity</w:t>
        </w:r>
      </w:hyperlink>
      <w:r w:rsidRPr="00A04A22">
        <w:t xml:space="preserve"> and is therefore prohibited. </w:t>
      </w:r>
    </w:p>
    <w:p w14:paraId="184C7252" w14:textId="4BF6E975" w:rsidR="00A04A22" w:rsidRDefault="00A04A22" w:rsidP="00A04A22">
      <w:pPr>
        <w:pStyle w:val="ListParagraph"/>
        <w:numPr>
          <w:ilvl w:val="0"/>
          <w:numId w:val="35"/>
        </w:numPr>
      </w:pPr>
      <w:r w:rsidRPr="00A04A22">
        <w:t xml:space="preserve">Students are permitted to use GAI tools to generate content that is not submitted to an instructor for evaluation. For example, using GAI tools to study for examinations, tests, and quizzes is permitted. Likewise, on assignments where the use of the Internet is not otherwise prohibited by the instructor, GAI tools may be used for learning, studying, and brainstorming. </w:t>
      </w:r>
    </w:p>
    <w:p w14:paraId="4480C388" w14:textId="1B6DE891" w:rsidR="00AD3153" w:rsidRDefault="00A04A22" w:rsidP="00597F14">
      <w:pPr>
        <w:pStyle w:val="ListParagraph"/>
        <w:numPr>
          <w:ilvl w:val="0"/>
          <w:numId w:val="35"/>
        </w:numPr>
      </w:pPr>
      <w:r w:rsidRPr="00A04A22">
        <w:t xml:space="preserve">Unless the instructor explicitly states otherwise in advance and in writing, the use of GAI tools during any assessment (e.g., examination, test, quiz) whether taken in the classroom or elsewhere, constitutes cheating under the </w:t>
      </w:r>
      <w:hyperlink r:id="rId25" w:history="1">
        <w:r w:rsidRPr="00A04A22">
          <w:rPr>
            <w:rStyle w:val="Hyperlink"/>
          </w:rPr>
          <w:t>Code of Academic Integrity</w:t>
        </w:r>
      </w:hyperlink>
      <w:r w:rsidRPr="00A04A22">
        <w:t xml:space="preserve"> and is therefore prohibited. This prohibition includes assessments for which the use of the Internet is otherwise permitted. </w:t>
      </w:r>
    </w:p>
    <w:p w14:paraId="627FCAC1" w14:textId="77777777" w:rsidR="00A04A22" w:rsidRDefault="00A04A22" w:rsidP="00A04A22"/>
    <w:p w14:paraId="1F07D9CA" w14:textId="07A9AD5D" w:rsidR="00A04A22" w:rsidRPr="002913B4" w:rsidRDefault="00A04A22" w:rsidP="41742480">
      <w:r>
        <w:t xml:space="preserve">The </w:t>
      </w:r>
      <w:hyperlink r:id="rId26" w:history="1">
        <w:r w:rsidRPr="00A04A22">
          <w:rPr>
            <w:rStyle w:val="Hyperlink"/>
          </w:rPr>
          <w:t>full guidelines</w:t>
        </w:r>
      </w:hyperlink>
      <w:r>
        <w:t xml:space="preserve"> are available on the Office of the Provost website. </w:t>
      </w:r>
    </w:p>
    <w:p w14:paraId="74614A45" w14:textId="77777777" w:rsidR="00AD3153" w:rsidRPr="002913B4" w:rsidRDefault="00AD3153" w:rsidP="41742480">
      <w:pPr>
        <w:rPr>
          <w:b/>
          <w:bCs/>
        </w:rPr>
      </w:pPr>
    </w:p>
    <w:p w14:paraId="520E259D" w14:textId="56612A87" w:rsidR="00AD3153" w:rsidRPr="002913B4" w:rsidRDefault="41742480" w:rsidP="0024672C">
      <w:pPr>
        <w:pStyle w:val="Heading1"/>
      </w:pPr>
      <w:bookmarkStart w:id="4" w:name="_ACADEMIC_SUPPORT"/>
      <w:bookmarkEnd w:id="4"/>
      <w:r>
        <w:lastRenderedPageBreak/>
        <w:t>ACADEMIC SUPPORT</w:t>
      </w:r>
    </w:p>
    <w:p w14:paraId="43F99D17" w14:textId="77777777" w:rsidR="00AD3153" w:rsidRPr="002913B4" w:rsidRDefault="0024672C" w:rsidP="0024672C">
      <w:pPr>
        <w:pStyle w:val="Heading2"/>
      </w:pPr>
      <w:r>
        <w:t>Writing Center</w:t>
      </w:r>
    </w:p>
    <w:p w14:paraId="47B9F2B8" w14:textId="77777777" w:rsidR="009441A5" w:rsidRPr="009441A5" w:rsidRDefault="009441A5" w:rsidP="009441A5">
      <w:pPr>
        <w:rPr>
          <w:b/>
          <w:bCs/>
        </w:rPr>
      </w:pPr>
      <w:r w:rsidRPr="009441A5">
        <w:t xml:space="preserve">GW Writing Center cultivates confident writers in the University community by facilitating collaborative, critical, and inclusive conversations at all stages of the writing process. Working alongside peer mentors, writers develop strategies to write independently in academic and public settings. Appointments can be booked online at </w:t>
      </w:r>
      <w:hyperlink r:id="rId27" w:history="1">
        <w:r w:rsidRPr="009441A5">
          <w:rPr>
            <w:rStyle w:val="Hyperlink"/>
          </w:rPr>
          <w:t>gwu.mywconline</w:t>
        </w:r>
      </w:hyperlink>
      <w:r w:rsidRPr="009441A5">
        <w:t xml:space="preserve">. </w:t>
      </w:r>
    </w:p>
    <w:p w14:paraId="1375D160" w14:textId="77777777" w:rsidR="00AD3153" w:rsidRPr="002913B4" w:rsidRDefault="00AD3153" w:rsidP="0024672C">
      <w:pPr>
        <w:rPr>
          <w:b/>
          <w:bCs/>
        </w:rPr>
      </w:pPr>
    </w:p>
    <w:p w14:paraId="491FB326" w14:textId="77777777" w:rsidR="00AD3153" w:rsidRPr="002913B4" w:rsidRDefault="0024672C" w:rsidP="0024672C">
      <w:pPr>
        <w:pStyle w:val="Heading2"/>
      </w:pPr>
      <w:r>
        <w:t>Academic Commons</w:t>
      </w:r>
    </w:p>
    <w:p w14:paraId="63920227" w14:textId="77777777" w:rsidR="009441A5" w:rsidRPr="009441A5" w:rsidRDefault="00B7105A" w:rsidP="009441A5">
      <w:hyperlink r:id="rId28" w:tgtFrame="_blank" w:history="1">
        <w:r w:rsidR="009441A5" w:rsidRPr="009441A5">
          <w:rPr>
            <w:rStyle w:val="Hyperlink"/>
          </w:rPr>
          <w:t>Academic Commons</w:t>
        </w:r>
      </w:hyperlink>
      <w:r w:rsidR="009441A5" w:rsidRPr="009441A5">
        <w:t> is the central location for academic support resources for GW students. To schedule a peer tutoring session for a variety of courses visit </w:t>
      </w:r>
      <w:hyperlink r:id="rId29" w:tgtFrame="_blank" w:history="1">
        <w:r w:rsidR="009441A5" w:rsidRPr="009441A5">
          <w:rPr>
            <w:rStyle w:val="Hyperlink"/>
          </w:rPr>
          <w:t>go.gwu.edu/tutoring</w:t>
        </w:r>
      </w:hyperlink>
      <w:r w:rsidR="009441A5" w:rsidRPr="009441A5">
        <w:t>. Visit </w:t>
      </w:r>
      <w:hyperlink r:id="rId30" w:tgtFrame="_blank" w:history="1">
        <w:r w:rsidR="009441A5" w:rsidRPr="009441A5">
          <w:rPr>
            <w:rStyle w:val="Hyperlink"/>
          </w:rPr>
          <w:t>academiccommons.gwu.edu</w:t>
        </w:r>
      </w:hyperlink>
      <w:r w:rsidR="009441A5" w:rsidRPr="009441A5">
        <w:t> for study skills tips, finding help with research, and connecting with other campus resources. For questions email </w:t>
      </w:r>
      <w:hyperlink r:id="rId31" w:tgtFrame="_blank" w:history="1">
        <w:r w:rsidR="009441A5" w:rsidRPr="009441A5">
          <w:rPr>
            <w:rStyle w:val="Hyperlink"/>
          </w:rPr>
          <w:t>academiccommons@gwu.edu</w:t>
        </w:r>
      </w:hyperlink>
      <w:r w:rsidR="009441A5" w:rsidRPr="009441A5">
        <w:t>.</w:t>
      </w:r>
    </w:p>
    <w:p w14:paraId="40A2D41D" w14:textId="37799042" w:rsidR="41742480" w:rsidRDefault="41742480" w:rsidP="41742480"/>
    <w:p w14:paraId="4CEE78A1" w14:textId="77777777" w:rsidR="41742480" w:rsidRDefault="41742480" w:rsidP="41742480">
      <w:pPr>
        <w:pStyle w:val="Heading2"/>
        <w:rPr>
          <w:rFonts w:eastAsia="Times New Roman"/>
        </w:rPr>
      </w:pPr>
      <w:r w:rsidRPr="41742480">
        <w:rPr>
          <w:rFonts w:eastAsia="Times New Roman"/>
        </w:rPr>
        <w:t>Student Success Coaching </w:t>
      </w:r>
    </w:p>
    <w:p w14:paraId="03CB0753" w14:textId="06E635B6" w:rsidR="41742480" w:rsidRDefault="41742480" w:rsidP="009441A5">
      <w:pPr>
        <w:rPr>
          <w:rStyle w:val="marketing-text"/>
          <w:color w:val="0563C1"/>
          <w:u w:val="single"/>
        </w:rPr>
      </w:pPr>
      <w:r w:rsidRPr="41742480">
        <w:t xml:space="preserve">The Student Success Coaching Program, offered through the Office for Student Success, is an academic support service available to all interested undergraduate students. Participating students work with Student Success Coaches (trained graduate students) in 1:1 sessions to build the foundation for a successful academic experience. Coaches help students to develop learning strategies, establish healthy study habits, build a GW support system, and other necessary skills for a fulfilling and successful undergraduate experience. </w:t>
      </w:r>
      <w:r>
        <w:t xml:space="preserve">See </w:t>
      </w:r>
      <w:hyperlink r:id="rId32">
        <w:r w:rsidRPr="41742480">
          <w:rPr>
            <w:rStyle w:val="Hyperlink"/>
          </w:rPr>
          <w:t>studentsuccess.gwu.edu/academic-program-support</w:t>
        </w:r>
      </w:hyperlink>
      <w:r w:rsidRPr="41742480">
        <w:rPr>
          <w:rStyle w:val="Hyperlink"/>
        </w:rPr>
        <w:t>.</w:t>
      </w:r>
    </w:p>
    <w:p w14:paraId="1CE94AFF" w14:textId="77777777" w:rsidR="41742480" w:rsidRDefault="41742480" w:rsidP="009441A5"/>
    <w:p w14:paraId="30EA4979" w14:textId="77777777" w:rsidR="41742480" w:rsidRDefault="41742480" w:rsidP="009441A5">
      <w:r w:rsidRPr="41742480">
        <w:t>To learn more about what is offered through this program and access informational materials, please visit </w:t>
      </w:r>
      <w:hyperlink r:id="rId33">
        <w:r w:rsidRPr="41742480">
          <w:rPr>
            <w:color w:val="1155CC"/>
            <w:u w:val="single"/>
          </w:rPr>
          <w:t>https://studentsuccess.gwu.edu/student-success-coaching</w:t>
        </w:r>
      </w:hyperlink>
      <w:r w:rsidRPr="41742480">
        <w:t> or email </w:t>
      </w:r>
      <w:hyperlink r:id="rId34">
        <w:r w:rsidRPr="41742480">
          <w:rPr>
            <w:rStyle w:val="Hyperlink"/>
            <w:rFonts w:eastAsia="Times New Roman" w:cs="Times New Roman"/>
          </w:rPr>
          <w:t>studentuccess@gwu.edu</w:t>
        </w:r>
      </w:hyperlink>
      <w:r w:rsidRPr="41742480">
        <w:t>.</w:t>
      </w:r>
    </w:p>
    <w:p w14:paraId="70CDD28E" w14:textId="6DDEE475" w:rsidR="41742480" w:rsidRDefault="41742480" w:rsidP="41742480"/>
    <w:p w14:paraId="29584B29" w14:textId="77777777" w:rsidR="00AD3153" w:rsidRPr="002913B4" w:rsidRDefault="00AD3153" w:rsidP="0024672C"/>
    <w:p w14:paraId="561714B6" w14:textId="1E5B1A93" w:rsidR="00AD3153" w:rsidRPr="002913B4" w:rsidRDefault="41742480" w:rsidP="41742480">
      <w:pPr>
        <w:pStyle w:val="Heading1"/>
      </w:pPr>
      <w:bookmarkStart w:id="5" w:name="_SUPPORT_FOR_STUDENTS"/>
      <w:bookmarkEnd w:id="5"/>
      <w:r>
        <w:t xml:space="preserve">SUPPORT FOR STUDENTS OUTSIDE OF THE CLASSROOM </w:t>
      </w:r>
    </w:p>
    <w:p w14:paraId="73D73C6D" w14:textId="77777777" w:rsidR="00AD3153" w:rsidRPr="002913B4" w:rsidRDefault="0024672C" w:rsidP="0024672C">
      <w:pPr>
        <w:pStyle w:val="Heading2"/>
      </w:pPr>
      <w:r>
        <w:t>Disability Support Services (DSS) 202-994-8250</w:t>
      </w:r>
    </w:p>
    <w:p w14:paraId="66EF2589" w14:textId="77777777" w:rsidR="009441A5" w:rsidRPr="009441A5" w:rsidRDefault="009441A5" w:rsidP="009441A5">
      <w:r w:rsidRPr="009441A5">
        <w:t xml:space="preserve">Any student who may need an accommodation based on the potential impact of a disability should contact Disability Support Services at </w:t>
      </w:r>
      <w:hyperlink r:id="rId35" w:history="1">
        <w:r w:rsidRPr="009441A5">
          <w:rPr>
            <w:rStyle w:val="Hyperlink"/>
          </w:rPr>
          <w:t>disabilitysupport.gwu.edu</w:t>
        </w:r>
      </w:hyperlink>
      <w:r w:rsidRPr="009441A5">
        <w:t xml:space="preserve"> to establish eligibility and to coordinate reasonable accommodations.</w:t>
      </w:r>
    </w:p>
    <w:p w14:paraId="5A37FE30" w14:textId="77777777" w:rsidR="00AD3153" w:rsidRPr="002913B4" w:rsidRDefault="00AD3153" w:rsidP="0024672C">
      <w:pPr>
        <w:rPr>
          <w:b/>
          <w:bCs/>
        </w:rPr>
      </w:pPr>
    </w:p>
    <w:p w14:paraId="1BE8DFE6" w14:textId="57685DEB" w:rsidR="00AD3153" w:rsidRPr="002913B4" w:rsidRDefault="005633BE" w:rsidP="0024672C">
      <w:pPr>
        <w:pStyle w:val="Heading2"/>
      </w:pPr>
      <w:r>
        <w:t>GWU Mental Health</w:t>
      </w:r>
    </w:p>
    <w:p w14:paraId="747EAB70" w14:textId="0436E35D" w:rsidR="005633BE" w:rsidRPr="005633BE" w:rsidRDefault="005633BE" w:rsidP="005633BE">
      <w:pPr>
        <w:rPr>
          <w:lang w:val="en"/>
        </w:rPr>
      </w:pPr>
      <w:r w:rsidRPr="005633BE">
        <w:rPr>
          <w:lang w:val="en"/>
        </w:rPr>
        <w:t xml:space="preserve">GW offers a variety of mental health resources for free or sliding scale fee. Visit </w:t>
      </w:r>
      <w:hyperlink r:id="rId36">
        <w:r w:rsidRPr="005633BE">
          <w:rPr>
            <w:rStyle w:val="Hyperlink"/>
            <w:lang w:val="en"/>
          </w:rPr>
          <w:t>go.gwu.edu/mentalhealth</w:t>
        </w:r>
      </w:hyperlink>
      <w:r w:rsidRPr="005633BE">
        <w:rPr>
          <w:lang w:val="en"/>
        </w:rPr>
        <w:t xml:space="preserve"> for a complete list of GW mental health resources and organizations with information on location, hours, services, cost, and how to contact.</w:t>
      </w:r>
    </w:p>
    <w:p w14:paraId="3A83D71B" w14:textId="77777777" w:rsidR="005633BE" w:rsidRPr="005633BE" w:rsidRDefault="005633BE" w:rsidP="005633BE">
      <w:pPr>
        <w:rPr>
          <w:lang w:val="en"/>
        </w:rPr>
      </w:pPr>
    </w:p>
    <w:p w14:paraId="6EE0048B" w14:textId="77777777" w:rsidR="005633BE" w:rsidRPr="005633BE" w:rsidRDefault="005633BE" w:rsidP="005633BE">
      <w:pPr>
        <w:rPr>
          <w:lang w:val="en"/>
        </w:rPr>
      </w:pPr>
      <w:r w:rsidRPr="005633BE">
        <w:rPr>
          <w:lang w:val="en"/>
        </w:rPr>
        <w:t xml:space="preserve">If you are in crisis, call or text </w:t>
      </w:r>
      <w:r w:rsidRPr="005633BE">
        <w:rPr>
          <w:b/>
          <w:lang w:val="en"/>
        </w:rPr>
        <w:t>988</w:t>
      </w:r>
      <w:r w:rsidRPr="005633BE">
        <w:rPr>
          <w:lang w:val="en"/>
        </w:rPr>
        <w:t xml:space="preserve"> to speak with the Suicide and Crisis Lifeline or call the GW Counseling and Psychological Services 24/7 number at </w:t>
      </w:r>
      <w:r w:rsidRPr="005633BE">
        <w:rPr>
          <w:b/>
          <w:lang w:val="en"/>
        </w:rPr>
        <w:t>202-994-5300 (option 3)</w:t>
      </w:r>
      <w:r w:rsidRPr="005633BE">
        <w:rPr>
          <w:lang w:val="en"/>
        </w:rPr>
        <w:t xml:space="preserve"> to speak with a counselor.</w:t>
      </w:r>
    </w:p>
    <w:p w14:paraId="231B2B41" w14:textId="77777777" w:rsidR="005633BE" w:rsidRPr="005633BE" w:rsidRDefault="005633BE" w:rsidP="005633BE">
      <w:pPr>
        <w:rPr>
          <w:lang w:val="en"/>
        </w:rPr>
      </w:pPr>
    </w:p>
    <w:p w14:paraId="64571FAC" w14:textId="77777777" w:rsidR="005633BE" w:rsidRPr="005633BE" w:rsidRDefault="005633BE" w:rsidP="005633BE">
      <w:pPr>
        <w:rPr>
          <w:lang w:val="en"/>
        </w:rPr>
      </w:pPr>
      <w:r w:rsidRPr="005633BE">
        <w:rPr>
          <w:lang w:val="en"/>
        </w:rPr>
        <w:t xml:space="preserve">If you are concerned about another student, please submit a CARE report here: </w:t>
      </w:r>
      <w:hyperlink r:id="rId37">
        <w:r w:rsidRPr="005633BE">
          <w:rPr>
            <w:rStyle w:val="Hyperlink"/>
            <w:lang w:val="en"/>
          </w:rPr>
          <w:t>http://cm.maxient.com/reportingform.php?GeorgeWashingtonUniv&amp;layout_id=1</w:t>
        </w:r>
      </w:hyperlink>
      <w:r w:rsidRPr="005633BE">
        <w:rPr>
          <w:lang w:val="en"/>
        </w:rPr>
        <w:t xml:space="preserve"> </w:t>
      </w:r>
    </w:p>
    <w:p w14:paraId="721FF3BC" w14:textId="4ED65707" w:rsidR="009441A5" w:rsidRDefault="009441A5" w:rsidP="0024672C">
      <w:pPr>
        <w:shd w:val="clear" w:color="auto" w:fill="FFFFFF" w:themeFill="background1"/>
        <w:rPr>
          <w:rFonts w:eastAsia="Times New Roman" w:cs="Times New Roman"/>
          <w:color w:val="222222"/>
        </w:rPr>
      </w:pPr>
    </w:p>
    <w:p w14:paraId="480D4F5F" w14:textId="77777777" w:rsidR="009441A5" w:rsidRPr="009441A5" w:rsidRDefault="009441A5" w:rsidP="009441A5">
      <w:pPr>
        <w:pStyle w:val="Heading2"/>
        <w:rPr>
          <w:rFonts w:eastAsia="Times New Roman"/>
        </w:rPr>
      </w:pPr>
      <w:r w:rsidRPr="009441A5">
        <w:rPr>
          <w:rFonts w:eastAsia="Times New Roman"/>
        </w:rPr>
        <w:lastRenderedPageBreak/>
        <w:t>Student Health Center 202-994-5300, 24/7</w:t>
      </w:r>
    </w:p>
    <w:p w14:paraId="2D05F5F9" w14:textId="77777777" w:rsidR="009441A5" w:rsidRPr="009441A5" w:rsidRDefault="009441A5" w:rsidP="009441A5">
      <w:pPr>
        <w:spacing w:line="249" w:lineRule="auto"/>
        <w:ind w:left="10" w:hanging="10"/>
      </w:pPr>
      <w:r w:rsidRPr="009441A5">
        <w:t>The Student Health Center (SHC) offers medical, counseling/psychological, and psychiatric services to GW students. More information about the SHC is available at healthcenter.gwu.edu. Students experiencing a medical or mental health emergency on campus should contact GW Emergency Services at 202-994-6111, or off campus at 911.</w:t>
      </w:r>
    </w:p>
    <w:p w14:paraId="4F918E27" w14:textId="4EAD6E27" w:rsidR="00AD3153" w:rsidRDefault="00AD3153" w:rsidP="0024672C"/>
    <w:p w14:paraId="4F6E3EE4" w14:textId="77777777" w:rsidR="00C623F0" w:rsidRPr="00C623F0" w:rsidRDefault="00C623F0" w:rsidP="00C623F0">
      <w:r w:rsidRPr="00C623F0">
        <w:rPr>
          <w:b/>
          <w:bCs/>
        </w:rPr>
        <w:t>Accessing Reproductive and Sexual Healthcare on Campus</w:t>
      </w:r>
    </w:p>
    <w:p w14:paraId="7C8E8C9B" w14:textId="77777777" w:rsidR="00C623F0" w:rsidRPr="00C623F0" w:rsidRDefault="00C623F0" w:rsidP="00C623F0">
      <w:r w:rsidRPr="00C623F0">
        <w:t xml:space="preserve">Accessing reproductive and sexual healthcare can be hard, but there are a variety of resources available to students on and near campus. This resource was prepared by GW RAGE (Reproductive Autonomy and Gender Equity). For a full list of resources you can visit </w:t>
      </w:r>
      <w:hyperlink r:id="rId38" w:tgtFrame="_blank" w:history="1">
        <w:r w:rsidRPr="00C623F0">
          <w:rPr>
            <w:rStyle w:val="Hyperlink"/>
          </w:rPr>
          <w:t>gwurage.org/resources</w:t>
        </w:r>
      </w:hyperlink>
      <w:r w:rsidRPr="00C623F0">
        <w:t>.</w:t>
      </w:r>
    </w:p>
    <w:p w14:paraId="03B50103" w14:textId="0F593973" w:rsidR="00C623F0" w:rsidRPr="00C623F0" w:rsidRDefault="00C623F0" w:rsidP="00C623F0"/>
    <w:p w14:paraId="51F47661" w14:textId="77777777" w:rsidR="00C623F0" w:rsidRPr="00C623F0" w:rsidRDefault="00C623F0" w:rsidP="00C623F0">
      <w:r w:rsidRPr="00C623F0">
        <w:t xml:space="preserve">Emergency contraception is available 24/7 for $10 in on campus vending machines located on the B2 level of District House and West Hall. You can also get free emergency contraception by prescription from the </w:t>
      </w:r>
      <w:hyperlink r:id="rId39" w:tgtFrame="_blank" w:history="1">
        <w:r w:rsidRPr="00C623F0">
          <w:rPr>
            <w:rStyle w:val="Hyperlink"/>
          </w:rPr>
          <w:t>Student Health Center</w:t>
        </w:r>
      </w:hyperlink>
      <w:r w:rsidRPr="00C623F0">
        <w:t xml:space="preserve"> if you are on GW’s Student Health Insurance Plan. </w:t>
      </w:r>
      <w:hyperlink r:id="rId40" w:tgtFrame="_blank" w:history="1">
        <w:r w:rsidRPr="00C623F0">
          <w:rPr>
            <w:rStyle w:val="Hyperlink"/>
          </w:rPr>
          <w:t xml:space="preserve">Foggy Bottom Plan B </w:t>
        </w:r>
      </w:hyperlink>
      <w:r w:rsidRPr="00C623F0">
        <w:t>provides free, confidentially delivered, levonorgestrel to people in Foggy Bottom usually within 24 hours. </w:t>
      </w:r>
    </w:p>
    <w:p w14:paraId="2A6E3A1C" w14:textId="6CFDA17A" w:rsidR="00C623F0" w:rsidRPr="00C623F0" w:rsidRDefault="00C623F0" w:rsidP="00C623F0"/>
    <w:p w14:paraId="61B819F7" w14:textId="77777777" w:rsidR="00C623F0" w:rsidRPr="00C623F0" w:rsidRDefault="00C623F0" w:rsidP="00C623F0">
      <w:r w:rsidRPr="00C623F0">
        <w:t xml:space="preserve">To access abortion care you can find clinics at </w:t>
      </w:r>
      <w:hyperlink r:id="rId41" w:tgtFrame="_blank" w:history="1">
        <w:r w:rsidRPr="00C623F0">
          <w:rPr>
            <w:rStyle w:val="Hyperlink"/>
          </w:rPr>
          <w:t>ineedana.com</w:t>
        </w:r>
      </w:hyperlink>
      <w:r w:rsidRPr="00C623F0">
        <w:t xml:space="preserve"> or </w:t>
      </w:r>
      <w:hyperlink r:id="rId42" w:tgtFrame="_blank" w:history="1">
        <w:r w:rsidRPr="00C623F0">
          <w:rPr>
            <w:rStyle w:val="Hyperlink"/>
          </w:rPr>
          <w:t>abortionfinder.org</w:t>
        </w:r>
      </w:hyperlink>
      <w:r w:rsidRPr="00C623F0">
        <w:t xml:space="preserve">. If you need help paying for an abortion while at GW you can contact the </w:t>
      </w:r>
      <w:hyperlink r:id="rId43" w:tgtFrame="_blank" w:history="1">
        <w:r w:rsidRPr="00C623F0">
          <w:rPr>
            <w:rStyle w:val="Hyperlink"/>
          </w:rPr>
          <w:t>DC Abortion Fund</w:t>
        </w:r>
      </w:hyperlink>
      <w:r w:rsidRPr="00C623F0">
        <w:t xml:space="preserve">. If you are not in DC check out the </w:t>
      </w:r>
      <w:hyperlink r:id="rId44" w:tgtFrame="_blank" w:history="1">
        <w:r w:rsidRPr="00C623F0">
          <w:rPr>
            <w:rStyle w:val="Hyperlink"/>
          </w:rPr>
          <w:t>National Network of Abortion Funds</w:t>
        </w:r>
      </w:hyperlink>
      <w:r w:rsidRPr="00C623F0">
        <w:t xml:space="preserve"> to find your closest fund. For practical or emotional support before, during, or after an abortion on campus you can contact the GW RAGE </w:t>
      </w:r>
      <w:hyperlink r:id="rId45" w:tgtFrame="_blank" w:history="1">
        <w:r w:rsidRPr="00C623F0">
          <w:rPr>
            <w:rStyle w:val="Hyperlink"/>
          </w:rPr>
          <w:t>abortion support collective</w:t>
        </w:r>
      </w:hyperlink>
      <w:r w:rsidRPr="00C623F0">
        <w:t>. </w:t>
      </w:r>
    </w:p>
    <w:p w14:paraId="6E67B0C5" w14:textId="0C903308" w:rsidR="00C623F0" w:rsidRPr="002913B4" w:rsidRDefault="00C623F0" w:rsidP="0024672C">
      <w:r w:rsidRPr="00C623F0">
        <w:br/>
        <w:t xml:space="preserve">For other sexual and reproductive healthcare, the Student Health Center provides STI testing and treatment, PEP and PReP, contraception (other than an IUD), and other gynecologic care. You can access free sexual materials Monday-Friday 9am-5pm in the Student Support Center on the ground floor of the University Student Center, and you can also order them for pickup at Mail and Package Services through the link on the RAGE </w:t>
      </w:r>
      <w:hyperlink r:id="rId46" w:tgtFrame="_blank" w:history="1">
        <w:r w:rsidRPr="00C623F0">
          <w:rPr>
            <w:rStyle w:val="Hyperlink"/>
          </w:rPr>
          <w:t>website</w:t>
        </w:r>
      </w:hyperlink>
      <w:r w:rsidRPr="00C623F0">
        <w:t xml:space="preserve"> starting in late January. You can also get free condoms or at home STI testing mailed to you from DC by visiting </w:t>
      </w:r>
      <w:hyperlink r:id="rId47" w:tgtFrame="_blank" w:history="1">
        <w:r w:rsidRPr="00C623F0">
          <w:rPr>
            <w:rStyle w:val="Hyperlink"/>
          </w:rPr>
          <w:t>sexualbeings.org</w:t>
        </w:r>
      </w:hyperlink>
      <w:r w:rsidRPr="00C623F0">
        <w:t xml:space="preserve">. </w:t>
      </w:r>
      <w:r w:rsidRPr="00C623F0">
        <w:br/>
      </w:r>
    </w:p>
    <w:p w14:paraId="7CF519E1" w14:textId="5CFE0E11" w:rsidR="3635B50C" w:rsidRDefault="3635B50C" w:rsidP="3635B50C">
      <w:pPr>
        <w:rPr>
          <w:b/>
          <w:bCs/>
          <w:color w:val="000000" w:themeColor="text1"/>
          <w:szCs w:val="24"/>
        </w:rPr>
      </w:pPr>
    </w:p>
    <w:p w14:paraId="3E4AD539" w14:textId="1D55F4F2" w:rsidR="3635B50C" w:rsidRDefault="41742480" w:rsidP="41742480">
      <w:pPr>
        <w:pStyle w:val="Heading1"/>
        <w:spacing w:after="0"/>
        <w:ind w:left="-3"/>
      </w:pPr>
      <w:bookmarkStart w:id="6" w:name="_RELIGIOUS_HOLIDAYS"/>
      <w:bookmarkEnd w:id="6"/>
      <w:r w:rsidRPr="41742480">
        <w:rPr>
          <w:rFonts w:cs="Times New Roman"/>
          <w:szCs w:val="28"/>
        </w:rPr>
        <w:t>RELIGIOUS HOLIDAYS</w:t>
      </w:r>
    </w:p>
    <w:p w14:paraId="1C772163" w14:textId="7C7B5C03" w:rsidR="3635B50C" w:rsidRDefault="41742480" w:rsidP="41742480">
      <w:pPr>
        <w:pStyle w:val="Heading2"/>
      </w:pPr>
      <w:r>
        <w:t>University Policy on Observance of Religious Holidays</w:t>
      </w:r>
    </w:p>
    <w:p w14:paraId="058365E2" w14:textId="77777777" w:rsidR="009441A5" w:rsidRPr="009441A5" w:rsidRDefault="009441A5" w:rsidP="009441A5">
      <w:r w:rsidRPr="009441A5">
        <w:t xml:space="preserve">Students must notify faculty during the first week of the semester in which they are enrolled in the course, or as early as possible, but no later than three weeks prior to the absence, of their intention to be absent from class on their day(s) of religious observance. If the holiday falls within the first three weeks of class, the student must inform faculty in the first week of the semester. For details and policy, see </w:t>
      </w:r>
      <w:hyperlink r:id="rId48">
        <w:r w:rsidRPr="009441A5">
          <w:rPr>
            <w:rStyle w:val="Hyperlink"/>
          </w:rPr>
          <w:t>provost.gwu.edu/policies-procedures-and-guidelines</w:t>
        </w:r>
      </w:hyperlink>
      <w:r w:rsidRPr="009441A5">
        <w:t>.</w:t>
      </w:r>
    </w:p>
    <w:p w14:paraId="7D4318B6" w14:textId="18706774" w:rsidR="3635B50C" w:rsidRDefault="3635B50C" w:rsidP="41742480"/>
    <w:p w14:paraId="6420CA59" w14:textId="3ECDB9EC" w:rsidR="3635B50C" w:rsidRDefault="3635B50C" w:rsidP="002E05B4"/>
    <w:p w14:paraId="3025271D" w14:textId="7CFCE8F9" w:rsidR="3635B50C" w:rsidRDefault="41742480" w:rsidP="41742480">
      <w:pPr>
        <w:pStyle w:val="Heading1"/>
        <w:spacing w:after="0"/>
        <w:ind w:left="-3"/>
        <w:rPr>
          <w:rFonts w:cs="Times New Roman"/>
          <w:szCs w:val="28"/>
        </w:rPr>
      </w:pPr>
      <w:bookmarkStart w:id="7" w:name="_SAFETY_AND_SECURITY"/>
      <w:bookmarkEnd w:id="7"/>
      <w:r w:rsidRPr="41742480">
        <w:rPr>
          <w:rFonts w:cs="Times New Roman"/>
          <w:szCs w:val="28"/>
        </w:rPr>
        <w:t>SAFETY AND SECURITY</w:t>
      </w:r>
    </w:p>
    <w:p w14:paraId="4DEB0BBA" w14:textId="45DC218E" w:rsidR="3635B50C" w:rsidRDefault="33697CF6" w:rsidP="3635B50C">
      <w:pPr>
        <w:pStyle w:val="Heading2"/>
      </w:pPr>
      <w:r>
        <w:t>General</w:t>
      </w:r>
    </w:p>
    <w:p w14:paraId="4EAE75FF" w14:textId="77777777" w:rsidR="3635B50C" w:rsidRDefault="33697CF6" w:rsidP="009441A5">
      <w:pPr>
        <w:pStyle w:val="ListParagraph"/>
        <w:numPr>
          <w:ilvl w:val="0"/>
          <w:numId w:val="34"/>
        </w:numPr>
      </w:pPr>
      <w:r>
        <w:t>Monitor </w:t>
      </w:r>
      <w:hyperlink r:id="rId49">
        <w:r w:rsidRPr="33697CF6">
          <w:rPr>
            <w:rStyle w:val="Hyperlink"/>
          </w:rPr>
          <w:t>GW Alerts</w:t>
        </w:r>
      </w:hyperlink>
      <w:r>
        <w:t> and </w:t>
      </w:r>
      <w:hyperlink r:id="rId50">
        <w:r w:rsidRPr="33697CF6">
          <w:rPr>
            <w:rStyle w:val="Hyperlink"/>
          </w:rPr>
          <w:t>Campus Advisories</w:t>
        </w:r>
      </w:hyperlink>
      <w:r>
        <w:t> to </w:t>
      </w:r>
      <w:hyperlink r:id="rId51">
        <w:r w:rsidRPr="33697CF6">
          <w:rPr>
            <w:rStyle w:val="Hyperlink"/>
          </w:rPr>
          <w:t>Stay Informed</w:t>
        </w:r>
      </w:hyperlink>
      <w:r>
        <w:t> before and during an emergency event or situation</w:t>
      </w:r>
    </w:p>
    <w:p w14:paraId="17F148C3" w14:textId="1181F7A0" w:rsidR="009441A5" w:rsidRPr="009441A5" w:rsidRDefault="33697CF6" w:rsidP="009441A5">
      <w:pPr>
        <w:pStyle w:val="ListParagraph"/>
        <w:numPr>
          <w:ilvl w:val="0"/>
          <w:numId w:val="34"/>
        </w:numPr>
      </w:pPr>
      <w:r>
        <w:lastRenderedPageBreak/>
        <w:t xml:space="preserve">In an emergency: call </w:t>
      </w:r>
      <w:r w:rsidR="009441A5" w:rsidRPr="009441A5">
        <w:t>GW Emergency Services: 202-994-6111</w:t>
      </w:r>
      <w:r w:rsidR="009441A5">
        <w:t xml:space="preserve"> or Emergency Services at 911</w:t>
      </w:r>
    </w:p>
    <w:p w14:paraId="1E811FB5" w14:textId="77777777" w:rsidR="009441A5" w:rsidRPr="009441A5" w:rsidRDefault="009441A5" w:rsidP="009441A5">
      <w:pPr>
        <w:pStyle w:val="ListParagraph"/>
        <w:numPr>
          <w:ilvl w:val="0"/>
          <w:numId w:val="34"/>
        </w:numPr>
      </w:pPr>
      <w:r w:rsidRPr="009441A5">
        <w:t xml:space="preserve">For situation-specific instructions, refer to </w:t>
      </w:r>
      <w:hyperlink r:id="rId52" w:history="1">
        <w:r w:rsidRPr="009441A5">
          <w:rPr>
            <w:rStyle w:val="Hyperlink"/>
          </w:rPr>
          <w:t>GW’s Emergency Procedures guide</w:t>
        </w:r>
      </w:hyperlink>
      <w:r w:rsidRPr="009441A5">
        <w:t xml:space="preserve">.  </w:t>
      </w:r>
    </w:p>
    <w:p w14:paraId="2EE0D84D" w14:textId="5AAA2570" w:rsidR="3635B50C" w:rsidRPr="009441A5" w:rsidRDefault="33697CF6" w:rsidP="009441A5">
      <w:pPr>
        <w:pStyle w:val="ListParagraph"/>
        <w:numPr>
          <w:ilvl w:val="0"/>
          <w:numId w:val="34"/>
        </w:numPr>
        <w:rPr>
          <w:b/>
          <w:bCs/>
        </w:rPr>
      </w:pPr>
      <w:r>
        <w:t xml:space="preserve">In the event of an armed Intruder: Run. Hide. Fight. </w:t>
      </w:r>
    </w:p>
    <w:p w14:paraId="60CAF68E" w14:textId="40EBCBBE" w:rsidR="3635B50C" w:rsidRDefault="3635B50C" w:rsidP="002E05B4"/>
    <w:p w14:paraId="08CE3157" w14:textId="23533929" w:rsidR="3635B50C" w:rsidRDefault="33697CF6" w:rsidP="3635B50C">
      <w:pPr>
        <w:pStyle w:val="Heading2"/>
      </w:pPr>
      <w:r>
        <w:t xml:space="preserve">Adverse Weather/Class Cancellation </w:t>
      </w:r>
    </w:p>
    <w:p w14:paraId="02BD35B0" w14:textId="163192D7" w:rsidR="3635B50C" w:rsidRDefault="3635B50C" w:rsidP="3635B50C">
      <w:pPr>
        <w:rPr>
          <w:color w:val="333333"/>
        </w:rPr>
      </w:pPr>
      <w:r>
        <w:t xml:space="preserve">In the advent of inclement weather or any other emergency, the Milken Institute School of Public Health will follow the decision of the University. Call the University hotline at 202-994-5050 or check the Campus Status at </w:t>
      </w:r>
      <w:hyperlink r:id="rId53">
        <w:r w:rsidRPr="3635B50C">
          <w:rPr>
            <w:rStyle w:val="Hyperlink"/>
            <w:rFonts w:cs="Times New Roman"/>
          </w:rPr>
          <w:t>http://CampusAdvisories.gwu.edu</w:t>
        </w:r>
      </w:hyperlink>
      <w:r w:rsidRPr="3635B50C">
        <w:rPr>
          <w:rStyle w:val="Hyperlink"/>
          <w:rFonts w:cs="Times New Roman"/>
        </w:rPr>
        <w:t>.</w:t>
      </w:r>
      <w:r>
        <w:t xml:space="preserve"> In the event of</w:t>
      </w:r>
      <w:r w:rsidRPr="3635B50C">
        <w:rPr>
          <w:color w:val="333333"/>
        </w:rPr>
        <w:t xml:space="preserve"> inclement weather, instructors are encouraged to maintain instructional continuity. Your instructor will communicate directly with you regarding alternate modes of instruction as appropriate. Students are responsible to check email, blackboard, or other learning platforms used in class, for updates and be available if accommodations have been offered.</w:t>
      </w:r>
      <w:r>
        <w:t xml:space="preserve"> In the event of class cancellation, we will email you about rescheduling, assignments due, etc.</w:t>
      </w:r>
      <w:r w:rsidRPr="3635B50C">
        <w:rPr>
          <w:color w:val="333333"/>
        </w:rPr>
        <w:t xml:space="preserve"> The University will continue to offer </w:t>
      </w:r>
      <w:hyperlink r:id="rId54">
        <w:r w:rsidRPr="3635B50C">
          <w:rPr>
            <w:color w:val="2C5CFF"/>
            <w:u w:val="single"/>
          </w:rPr>
          <w:t>make-up days</w:t>
        </w:r>
      </w:hyperlink>
      <w:r w:rsidRPr="3635B50C">
        <w:rPr>
          <w:color w:val="333333"/>
        </w:rPr>
        <w:t xml:space="preserve"> in the event of a closure if no alternative remote class has been made available. </w:t>
      </w:r>
    </w:p>
    <w:p w14:paraId="76E2D2D4" w14:textId="41402585" w:rsidR="3635B50C" w:rsidRDefault="3635B50C" w:rsidP="002E05B4"/>
    <w:p w14:paraId="434DDF6C" w14:textId="77777777" w:rsidR="3635B50C" w:rsidRDefault="3635B50C" w:rsidP="3635B50C">
      <w:pPr>
        <w:pStyle w:val="Heading2"/>
      </w:pPr>
      <w:r>
        <w:t>GW Alert</w:t>
      </w:r>
    </w:p>
    <w:p w14:paraId="65B88009" w14:textId="5B703B26" w:rsidR="009441A5" w:rsidRDefault="009441A5" w:rsidP="009441A5">
      <w:pPr>
        <w:pStyle w:val="ListParagraph"/>
        <w:ind w:left="0"/>
        <w:rPr>
          <w:rFonts w:cs="Times New Roman"/>
        </w:rPr>
      </w:pPr>
      <w:r w:rsidRPr="009441A5">
        <w:rPr>
          <w:rFonts w:cs="Times New Roman"/>
        </w:rPr>
        <w:t xml:space="preserve">GW Alert is an emergency notification system that sends alerts to the GW community. GW requests students, faculty, and staff maintain current contact information by logging on to </w:t>
      </w:r>
      <w:hyperlink r:id="rId55" w:history="1">
        <w:r w:rsidRPr="009441A5">
          <w:rPr>
            <w:rStyle w:val="Hyperlink"/>
            <w:rFonts w:cs="Times New Roman"/>
          </w:rPr>
          <w:t>alert.gwu.edu</w:t>
        </w:r>
      </w:hyperlink>
      <w:r w:rsidRPr="009441A5">
        <w:rPr>
          <w:rFonts w:cs="Times New Roman"/>
        </w:rPr>
        <w:t xml:space="preserve">. Alerts are sent via email, text, social media, and other means, including the Guardian app. The Guardian app is a safety app that allows you to communicate quickly with GW Emergency Services, 911, and other resources.  Learn more at </w:t>
      </w:r>
      <w:hyperlink r:id="rId56" w:history="1">
        <w:r w:rsidRPr="009441A5">
          <w:rPr>
            <w:rStyle w:val="Hyperlink"/>
            <w:rFonts w:cs="Times New Roman"/>
          </w:rPr>
          <w:t>safety.gwu.edu</w:t>
        </w:r>
      </w:hyperlink>
      <w:r w:rsidRPr="009441A5">
        <w:rPr>
          <w:rFonts w:cs="Times New Roman"/>
        </w:rPr>
        <w:t>.</w:t>
      </w:r>
    </w:p>
    <w:p w14:paraId="7B99F791" w14:textId="5CBB82EA" w:rsidR="009441A5" w:rsidRDefault="009441A5" w:rsidP="009441A5">
      <w:pPr>
        <w:pStyle w:val="ListParagraph"/>
        <w:ind w:left="0"/>
        <w:rPr>
          <w:rFonts w:cs="Times New Roman"/>
        </w:rPr>
      </w:pPr>
    </w:p>
    <w:p w14:paraId="33BA5601" w14:textId="77777777" w:rsidR="009441A5" w:rsidRPr="009441A5" w:rsidRDefault="009441A5" w:rsidP="009441A5">
      <w:pPr>
        <w:pStyle w:val="Heading2"/>
      </w:pPr>
      <w:r w:rsidRPr="009441A5">
        <w:t xml:space="preserve">Protective Actions </w:t>
      </w:r>
    </w:p>
    <w:p w14:paraId="0E8239DC" w14:textId="77777777" w:rsidR="009441A5" w:rsidRPr="009441A5" w:rsidRDefault="009441A5" w:rsidP="009441A5">
      <w:pPr>
        <w:pStyle w:val="ListParagraph"/>
        <w:spacing w:after="5" w:line="249" w:lineRule="auto"/>
        <w:ind w:left="0"/>
        <w:rPr>
          <w:rFonts w:cs="Times New Roman"/>
        </w:rPr>
      </w:pPr>
      <w:r w:rsidRPr="009441A5">
        <w:rPr>
          <w:rFonts w:cs="Times New Roman"/>
        </w:rPr>
        <w:t xml:space="preserve">GW prescribes four protective actions that can be issued by university officials depending on the type of emergency. All GW community members are expected to follow directions according to the specified protective action.  The protective actions are Shelter, Evacuate, Secure, and Lockdown (details below).  Learn more at </w:t>
      </w:r>
      <w:hyperlink r:id="rId57" w:history="1">
        <w:r w:rsidRPr="009441A5">
          <w:rPr>
            <w:rStyle w:val="Hyperlink"/>
            <w:rFonts w:cs="Times New Roman"/>
          </w:rPr>
          <w:t>safety.gwu.edu/gw-standard-emergency-statuses</w:t>
        </w:r>
      </w:hyperlink>
      <w:r w:rsidRPr="009441A5">
        <w:rPr>
          <w:rFonts w:cs="Times New Roman"/>
        </w:rPr>
        <w:t>.</w:t>
      </w:r>
    </w:p>
    <w:p w14:paraId="54E2E6DB" w14:textId="77777777" w:rsidR="009441A5" w:rsidRPr="009441A5" w:rsidRDefault="009441A5" w:rsidP="009441A5">
      <w:pPr>
        <w:pStyle w:val="Heading3"/>
      </w:pPr>
      <w:r w:rsidRPr="009441A5">
        <w:t>Shelter</w:t>
      </w:r>
    </w:p>
    <w:p w14:paraId="1FBF37C0" w14:textId="77777777" w:rsidR="009441A5" w:rsidRPr="009441A5" w:rsidRDefault="009441A5" w:rsidP="009441A5">
      <w:pPr>
        <w:pStyle w:val="ListParagraph"/>
        <w:numPr>
          <w:ilvl w:val="0"/>
          <w:numId w:val="29"/>
        </w:numPr>
        <w:spacing w:after="5" w:line="249" w:lineRule="auto"/>
        <w:rPr>
          <w:rFonts w:cs="Times New Roman"/>
        </w:rPr>
      </w:pPr>
      <w:r w:rsidRPr="009441A5">
        <w:rPr>
          <w:rFonts w:cs="Times New Roman"/>
        </w:rPr>
        <w:t>Protection from a specific hazard</w:t>
      </w:r>
    </w:p>
    <w:p w14:paraId="05CA9293" w14:textId="77777777" w:rsidR="009441A5" w:rsidRPr="009441A5" w:rsidRDefault="009441A5" w:rsidP="009441A5">
      <w:pPr>
        <w:pStyle w:val="ListParagraph"/>
        <w:numPr>
          <w:ilvl w:val="0"/>
          <w:numId w:val="29"/>
        </w:numPr>
        <w:spacing w:after="5" w:line="249" w:lineRule="auto"/>
        <w:rPr>
          <w:rFonts w:cs="Times New Roman"/>
        </w:rPr>
      </w:pPr>
      <w:r w:rsidRPr="009441A5">
        <w:rPr>
          <w:rFonts w:cs="Times New Roman"/>
        </w:rPr>
        <w:t>The hazard could be a tornado, earthquake, hazardous material spill, or other environmental emergency.</w:t>
      </w:r>
    </w:p>
    <w:p w14:paraId="4765D25D" w14:textId="77777777" w:rsidR="009441A5" w:rsidRPr="009441A5" w:rsidRDefault="009441A5" w:rsidP="009441A5">
      <w:pPr>
        <w:pStyle w:val="ListParagraph"/>
        <w:numPr>
          <w:ilvl w:val="0"/>
          <w:numId w:val="29"/>
        </w:numPr>
        <w:spacing w:after="5" w:line="249" w:lineRule="auto"/>
        <w:rPr>
          <w:rFonts w:cs="Times New Roman"/>
        </w:rPr>
      </w:pPr>
      <w:r w:rsidRPr="009441A5">
        <w:rPr>
          <w:rFonts w:cs="Times New Roman"/>
        </w:rPr>
        <w:t>Specific safety guidance will be shared on a case-by-case basis.</w:t>
      </w:r>
    </w:p>
    <w:p w14:paraId="5977B2DA" w14:textId="5EC03F6B" w:rsidR="009441A5" w:rsidRPr="009441A5" w:rsidRDefault="009441A5" w:rsidP="009441A5">
      <w:pPr>
        <w:pStyle w:val="Heading4"/>
      </w:pPr>
      <w:r w:rsidRPr="009441A5">
        <w:t>Action</w:t>
      </w:r>
    </w:p>
    <w:p w14:paraId="6015407E" w14:textId="77777777" w:rsidR="009441A5" w:rsidRPr="009441A5" w:rsidRDefault="009441A5" w:rsidP="009441A5">
      <w:pPr>
        <w:pStyle w:val="ListParagraph"/>
        <w:numPr>
          <w:ilvl w:val="0"/>
          <w:numId w:val="30"/>
        </w:numPr>
        <w:spacing w:after="5" w:line="249" w:lineRule="auto"/>
        <w:rPr>
          <w:rFonts w:cs="Times New Roman"/>
        </w:rPr>
      </w:pPr>
      <w:r w:rsidRPr="009441A5">
        <w:rPr>
          <w:rFonts w:cs="Times New Roman"/>
        </w:rPr>
        <w:t>Follow safety guidance for the hazard.</w:t>
      </w:r>
    </w:p>
    <w:p w14:paraId="0CFD8078" w14:textId="77777777" w:rsidR="009441A5" w:rsidRPr="009441A5" w:rsidRDefault="009441A5" w:rsidP="009441A5">
      <w:pPr>
        <w:pStyle w:val="Heading3"/>
      </w:pPr>
      <w:r w:rsidRPr="009441A5">
        <w:t>Evacuate</w:t>
      </w:r>
    </w:p>
    <w:p w14:paraId="74362E05" w14:textId="77777777" w:rsidR="009441A5" w:rsidRPr="009441A5" w:rsidRDefault="009441A5" w:rsidP="009441A5">
      <w:pPr>
        <w:pStyle w:val="ListParagraph"/>
        <w:numPr>
          <w:ilvl w:val="0"/>
          <w:numId w:val="23"/>
        </w:numPr>
        <w:spacing w:after="5" w:line="249" w:lineRule="auto"/>
        <w:rPr>
          <w:rFonts w:cs="Times New Roman"/>
        </w:rPr>
      </w:pPr>
      <w:r w:rsidRPr="009441A5">
        <w:rPr>
          <w:rFonts w:cs="Times New Roman"/>
        </w:rPr>
        <w:t>Need to move people from one location to another.</w:t>
      </w:r>
    </w:p>
    <w:p w14:paraId="5D905905" w14:textId="77777777" w:rsidR="009441A5" w:rsidRPr="009441A5" w:rsidRDefault="009441A5" w:rsidP="009441A5">
      <w:pPr>
        <w:pStyle w:val="ListParagraph"/>
        <w:numPr>
          <w:ilvl w:val="0"/>
          <w:numId w:val="23"/>
        </w:numPr>
        <w:spacing w:after="5" w:line="249" w:lineRule="auto"/>
        <w:rPr>
          <w:rFonts w:cs="Times New Roman"/>
        </w:rPr>
      </w:pPr>
      <w:r w:rsidRPr="009441A5">
        <w:rPr>
          <w:rFonts w:cs="Times New Roman"/>
        </w:rPr>
        <w:t>Students and staff should be prepared to follow specific instructions given by first responders and University officials.</w:t>
      </w:r>
    </w:p>
    <w:p w14:paraId="65ABD41C" w14:textId="01E128F9" w:rsidR="009441A5" w:rsidRPr="009441A5" w:rsidRDefault="009441A5" w:rsidP="009441A5">
      <w:pPr>
        <w:pStyle w:val="Heading4"/>
      </w:pPr>
      <w:r w:rsidRPr="009441A5">
        <w:t>Action</w:t>
      </w:r>
    </w:p>
    <w:p w14:paraId="0BF5333B" w14:textId="77777777" w:rsidR="009441A5" w:rsidRPr="009441A5" w:rsidRDefault="009441A5" w:rsidP="009441A5">
      <w:pPr>
        <w:pStyle w:val="ListParagraph"/>
        <w:numPr>
          <w:ilvl w:val="0"/>
          <w:numId w:val="24"/>
        </w:numPr>
        <w:spacing w:after="5" w:line="249" w:lineRule="auto"/>
        <w:ind w:left="1440"/>
        <w:rPr>
          <w:rFonts w:cs="Times New Roman"/>
        </w:rPr>
      </w:pPr>
      <w:r w:rsidRPr="009441A5">
        <w:rPr>
          <w:rFonts w:cs="Times New Roman"/>
        </w:rPr>
        <w:t>Evacuate to a designated location.</w:t>
      </w:r>
    </w:p>
    <w:p w14:paraId="58BB17FA" w14:textId="77777777" w:rsidR="009441A5" w:rsidRPr="009441A5" w:rsidRDefault="009441A5" w:rsidP="009441A5">
      <w:pPr>
        <w:pStyle w:val="ListParagraph"/>
        <w:numPr>
          <w:ilvl w:val="0"/>
          <w:numId w:val="24"/>
        </w:numPr>
        <w:spacing w:after="5" w:line="249" w:lineRule="auto"/>
        <w:ind w:left="1440"/>
        <w:rPr>
          <w:rFonts w:cs="Times New Roman"/>
        </w:rPr>
      </w:pPr>
      <w:r w:rsidRPr="009441A5">
        <w:rPr>
          <w:rFonts w:cs="Times New Roman"/>
        </w:rPr>
        <w:t>Leave belongings behind.</w:t>
      </w:r>
    </w:p>
    <w:p w14:paraId="1C93BED8" w14:textId="1191A954" w:rsidR="009441A5" w:rsidRDefault="009441A5" w:rsidP="009441A5">
      <w:pPr>
        <w:pStyle w:val="ListParagraph"/>
        <w:numPr>
          <w:ilvl w:val="0"/>
          <w:numId w:val="24"/>
        </w:numPr>
        <w:ind w:left="1440"/>
        <w:rPr>
          <w:rFonts w:cs="Times New Roman"/>
        </w:rPr>
      </w:pPr>
      <w:r w:rsidRPr="009441A5">
        <w:rPr>
          <w:rFonts w:cs="Times New Roman"/>
        </w:rPr>
        <w:t>Follow additional instructions from first responders.</w:t>
      </w:r>
    </w:p>
    <w:p w14:paraId="1C19BA3C" w14:textId="05ECAA59" w:rsidR="009441A5" w:rsidRDefault="009441A5" w:rsidP="009441A5">
      <w:pPr>
        <w:pStyle w:val="Heading4"/>
      </w:pPr>
      <w:r>
        <w:lastRenderedPageBreak/>
        <w:t>More information</w:t>
      </w:r>
    </w:p>
    <w:p w14:paraId="2E67AC71" w14:textId="77777777" w:rsidR="009441A5" w:rsidRDefault="009441A5" w:rsidP="009441A5">
      <w:pPr>
        <w:pStyle w:val="Default"/>
        <w:numPr>
          <w:ilvl w:val="0"/>
          <w:numId w:val="32"/>
        </w:numPr>
        <w:ind w:left="1440"/>
        <w:rPr>
          <w:rFonts w:ascii="Times New Roman" w:hAnsi="Times New Roman"/>
        </w:rPr>
      </w:pPr>
      <w:r w:rsidRPr="3635B50C">
        <w:rPr>
          <w:rFonts w:ascii="Times New Roman" w:hAnsi="Times New Roman"/>
        </w:rPr>
        <w:t xml:space="preserve">An evacuation will be considered if the building we are in is affected or we must move to a location of greater safety. We will always evacuate if the fire alarm sounds. In the event of an evacuation, please gather your personal belongings quickly (purse, keys, GWorld card, etc.) and proceed to the nearest exit. Every classroom has a map at the door designating both the shortest egress and an alternate egress. Anyone who is physically unable to walk down the stairs should wait in the stairwell, </w:t>
      </w:r>
      <w:r w:rsidRPr="3635B50C">
        <w:rPr>
          <w:rFonts w:ascii="Times New Roman" w:hAnsi="Times New Roman"/>
          <w:i/>
          <w:iCs/>
        </w:rPr>
        <w:t>behind the closed doors</w:t>
      </w:r>
      <w:r w:rsidRPr="3635B50C">
        <w:rPr>
          <w:rFonts w:ascii="Times New Roman" w:hAnsi="Times New Roman"/>
        </w:rPr>
        <w:t xml:space="preserve">. First responders will check the stairwells upon entering the building. </w:t>
      </w:r>
    </w:p>
    <w:p w14:paraId="2AF95432" w14:textId="77777777" w:rsidR="009441A5" w:rsidRDefault="009441A5" w:rsidP="009441A5">
      <w:pPr>
        <w:pStyle w:val="Default"/>
        <w:numPr>
          <w:ilvl w:val="0"/>
          <w:numId w:val="32"/>
        </w:numPr>
        <w:ind w:left="1440"/>
        <w:rPr>
          <w:rFonts w:ascii="Times New Roman" w:hAnsi="Times New Roman"/>
        </w:rPr>
      </w:pPr>
      <w:r w:rsidRPr="3635B50C">
        <w:rPr>
          <w:rFonts w:ascii="Times New Roman" w:hAnsi="Times New Roman"/>
        </w:rPr>
        <w:t>Once you have evacuated the building, proceed to our primary rendezvous location: the court yard area between the GW Hospital and Ross Hall.  In the event that this location is unavailable, we will meet on the ground level of the Visitors Parking Garage (I Street entrance, at 22</w:t>
      </w:r>
      <w:r w:rsidRPr="3635B50C">
        <w:rPr>
          <w:rFonts w:ascii="Times New Roman" w:hAnsi="Times New Roman"/>
          <w:vertAlign w:val="superscript"/>
        </w:rPr>
        <w:t>nd</w:t>
      </w:r>
      <w:r w:rsidRPr="3635B50C">
        <w:rPr>
          <w:rFonts w:ascii="Times New Roman" w:hAnsi="Times New Roman"/>
        </w:rPr>
        <w:t xml:space="preserve"> Street).  From our rendezvous location, we will await instructions to re-enter the School.</w:t>
      </w:r>
    </w:p>
    <w:p w14:paraId="7202FD93" w14:textId="77777777" w:rsidR="009441A5" w:rsidRPr="009441A5" w:rsidRDefault="009441A5" w:rsidP="009441A5">
      <w:pPr>
        <w:pStyle w:val="Heading3"/>
      </w:pPr>
      <w:r w:rsidRPr="009441A5">
        <w:t>Secure</w:t>
      </w:r>
    </w:p>
    <w:p w14:paraId="77C6D1E2" w14:textId="77777777" w:rsidR="009441A5" w:rsidRPr="009441A5" w:rsidRDefault="009441A5" w:rsidP="009441A5">
      <w:pPr>
        <w:pStyle w:val="ListParagraph"/>
        <w:numPr>
          <w:ilvl w:val="0"/>
          <w:numId w:val="25"/>
        </w:numPr>
        <w:spacing w:after="5" w:line="249" w:lineRule="auto"/>
        <w:rPr>
          <w:rFonts w:cs="Times New Roman"/>
        </w:rPr>
      </w:pPr>
      <w:r w:rsidRPr="009441A5">
        <w:rPr>
          <w:rFonts w:cs="Times New Roman"/>
        </w:rPr>
        <w:t xml:space="preserve">Threat or hazard </w:t>
      </w:r>
      <w:r w:rsidRPr="009441A5">
        <w:rPr>
          <w:rFonts w:cs="Times New Roman"/>
          <w:u w:val="single"/>
        </w:rPr>
        <w:t>outside</w:t>
      </w:r>
      <w:r w:rsidRPr="009441A5">
        <w:rPr>
          <w:rFonts w:cs="Times New Roman"/>
        </w:rPr>
        <w:t xml:space="preserve"> of buildings or around campus.</w:t>
      </w:r>
    </w:p>
    <w:p w14:paraId="216EB115" w14:textId="77777777" w:rsidR="009441A5" w:rsidRPr="009441A5" w:rsidRDefault="009441A5" w:rsidP="009441A5">
      <w:pPr>
        <w:pStyle w:val="ListParagraph"/>
        <w:numPr>
          <w:ilvl w:val="0"/>
          <w:numId w:val="25"/>
        </w:numPr>
        <w:spacing w:after="5" w:line="249" w:lineRule="auto"/>
        <w:rPr>
          <w:rFonts w:cs="Times New Roman"/>
        </w:rPr>
      </w:pPr>
      <w:r w:rsidRPr="009441A5">
        <w:rPr>
          <w:rFonts w:cs="Times New Roman"/>
        </w:rPr>
        <w:t>Increased security, secured building perimeter, increased situational awareness, and restricted access to entry doors.</w:t>
      </w:r>
    </w:p>
    <w:p w14:paraId="52DADD41" w14:textId="7A6915FB" w:rsidR="009441A5" w:rsidRPr="009441A5" w:rsidRDefault="009441A5" w:rsidP="009441A5">
      <w:pPr>
        <w:pStyle w:val="Heading4"/>
      </w:pPr>
      <w:r w:rsidRPr="009441A5">
        <w:rPr>
          <w:rStyle w:val="Heading4Char"/>
          <w:i/>
          <w:iCs/>
        </w:rPr>
        <w:t>Action</w:t>
      </w:r>
    </w:p>
    <w:p w14:paraId="3166E70C" w14:textId="77777777" w:rsidR="009441A5" w:rsidRPr="009441A5" w:rsidRDefault="009441A5" w:rsidP="009441A5">
      <w:pPr>
        <w:pStyle w:val="ListParagraph"/>
        <w:numPr>
          <w:ilvl w:val="0"/>
          <w:numId w:val="26"/>
        </w:numPr>
        <w:spacing w:after="5" w:line="249" w:lineRule="auto"/>
        <w:ind w:left="1440"/>
        <w:rPr>
          <w:rFonts w:cs="Times New Roman"/>
        </w:rPr>
      </w:pPr>
      <w:r w:rsidRPr="009441A5">
        <w:rPr>
          <w:rFonts w:cs="Times New Roman"/>
        </w:rPr>
        <w:t>Go inside and stay inside.</w:t>
      </w:r>
    </w:p>
    <w:p w14:paraId="53BA886E" w14:textId="5366B9A6" w:rsidR="009441A5" w:rsidRDefault="009441A5" w:rsidP="009441A5">
      <w:pPr>
        <w:pStyle w:val="ListParagraph"/>
        <w:numPr>
          <w:ilvl w:val="0"/>
          <w:numId w:val="26"/>
        </w:numPr>
        <w:ind w:left="1440"/>
        <w:rPr>
          <w:rFonts w:cs="Times New Roman"/>
        </w:rPr>
      </w:pPr>
      <w:r w:rsidRPr="009441A5">
        <w:rPr>
          <w:rFonts w:cs="Times New Roman"/>
        </w:rPr>
        <w:t>Activities inside may continue.</w:t>
      </w:r>
    </w:p>
    <w:p w14:paraId="26ECE9E7" w14:textId="309C5E67" w:rsidR="009441A5" w:rsidRDefault="009441A5" w:rsidP="009441A5">
      <w:pPr>
        <w:pStyle w:val="Heading4"/>
      </w:pPr>
      <w:r>
        <w:t>More information</w:t>
      </w:r>
    </w:p>
    <w:p w14:paraId="79DE6A02" w14:textId="12E00298" w:rsidR="009441A5" w:rsidRPr="001D6A72" w:rsidRDefault="001D6A72" w:rsidP="001D6A72">
      <w:pPr>
        <w:pStyle w:val="ListParagraph"/>
        <w:numPr>
          <w:ilvl w:val="0"/>
          <w:numId w:val="39"/>
        </w:numPr>
        <w:ind w:left="1440"/>
        <w:rPr>
          <w:rFonts w:eastAsia="Times New Roman" w:cs="Times New Roman"/>
        </w:rPr>
      </w:pPr>
      <w:r w:rsidRPr="001D6A72">
        <w:rPr>
          <w:rFonts w:eastAsia="Times New Roman" w:cs="Times New Roman"/>
        </w:rPr>
        <w:t xml:space="preserve">Classroom emergency lockdown buttons: </w:t>
      </w:r>
      <w:r w:rsidR="0068598D">
        <w:rPr>
          <w:rFonts w:eastAsia="Times New Roman" w:cs="Times New Roman"/>
        </w:rPr>
        <w:t>Some</w:t>
      </w:r>
      <w:r w:rsidRPr="001D6A72">
        <w:rPr>
          <w:rFonts w:eastAsia="Times New Roman" w:cs="Times New Roman"/>
        </w:rPr>
        <w:t xml:space="preserve"> classrooms have been equipped with classroom emergency lockdown buttons. If the button is pushed, GWorld Card access to the room will be disabled, and GW Dispatch will be alerted. The door must be manually closed if it is not closed when the button is pushed.  Anyone in the classroom will be able to exit, but no one will be able to get in.</w:t>
      </w:r>
    </w:p>
    <w:p w14:paraId="2B2F30D9" w14:textId="77777777" w:rsidR="001D6A72" w:rsidRPr="009441A5" w:rsidRDefault="001D6A72" w:rsidP="001D6A72"/>
    <w:p w14:paraId="3E61CFB6" w14:textId="77777777" w:rsidR="009441A5" w:rsidRPr="009441A5" w:rsidRDefault="009441A5" w:rsidP="009441A5">
      <w:pPr>
        <w:pStyle w:val="Heading3"/>
      </w:pPr>
      <w:r w:rsidRPr="009441A5">
        <w:t>Lockdown</w:t>
      </w:r>
    </w:p>
    <w:p w14:paraId="496A41DF" w14:textId="77777777" w:rsidR="009441A5" w:rsidRPr="009441A5" w:rsidRDefault="009441A5" w:rsidP="009441A5">
      <w:pPr>
        <w:pStyle w:val="ListParagraph"/>
        <w:numPr>
          <w:ilvl w:val="0"/>
          <w:numId w:val="27"/>
        </w:numPr>
        <w:spacing w:after="5" w:line="249" w:lineRule="auto"/>
        <w:rPr>
          <w:rFonts w:cs="Times New Roman"/>
        </w:rPr>
      </w:pPr>
      <w:r w:rsidRPr="009441A5">
        <w:rPr>
          <w:rFonts w:cs="Times New Roman"/>
        </w:rPr>
        <w:t xml:space="preserve">Threat or hazard with the potential to impact individuals </w:t>
      </w:r>
      <w:r w:rsidRPr="009441A5">
        <w:rPr>
          <w:rFonts w:cs="Times New Roman"/>
          <w:u w:val="single"/>
        </w:rPr>
        <w:t>inside</w:t>
      </w:r>
      <w:r w:rsidRPr="009441A5">
        <w:rPr>
          <w:rFonts w:cs="Times New Roman"/>
        </w:rPr>
        <w:t xml:space="preserve"> buildings.</w:t>
      </w:r>
    </w:p>
    <w:p w14:paraId="0C6DF02A" w14:textId="77777777" w:rsidR="009441A5" w:rsidRPr="009441A5" w:rsidRDefault="009441A5" w:rsidP="009441A5">
      <w:pPr>
        <w:pStyle w:val="ListParagraph"/>
        <w:numPr>
          <w:ilvl w:val="0"/>
          <w:numId w:val="27"/>
        </w:numPr>
        <w:spacing w:after="5" w:line="249" w:lineRule="auto"/>
        <w:rPr>
          <w:rFonts w:cs="Times New Roman"/>
        </w:rPr>
      </w:pPr>
      <w:r w:rsidRPr="009441A5">
        <w:rPr>
          <w:rFonts w:cs="Times New Roman"/>
        </w:rPr>
        <w:t>Room-based protocol that requires locking interior doors, turning off lights, and staying out of sight of corridor window.</w:t>
      </w:r>
    </w:p>
    <w:p w14:paraId="4207D428" w14:textId="683C2DAE" w:rsidR="009441A5" w:rsidRPr="009441A5" w:rsidRDefault="009441A5" w:rsidP="009441A5">
      <w:pPr>
        <w:pStyle w:val="Heading4"/>
      </w:pPr>
      <w:r w:rsidRPr="009441A5">
        <w:t>Action</w:t>
      </w:r>
    </w:p>
    <w:p w14:paraId="4162CB96" w14:textId="77777777" w:rsidR="009441A5" w:rsidRPr="009441A5" w:rsidRDefault="009441A5" w:rsidP="009441A5">
      <w:pPr>
        <w:pStyle w:val="ListParagraph"/>
        <w:numPr>
          <w:ilvl w:val="0"/>
          <w:numId w:val="28"/>
        </w:numPr>
        <w:spacing w:after="5" w:line="249" w:lineRule="auto"/>
        <w:ind w:left="1440"/>
        <w:rPr>
          <w:rFonts w:cs="Times New Roman"/>
        </w:rPr>
      </w:pPr>
      <w:r w:rsidRPr="009441A5">
        <w:rPr>
          <w:rFonts w:cs="Times New Roman"/>
        </w:rPr>
        <w:t>Locks, lights, out of sight</w:t>
      </w:r>
    </w:p>
    <w:p w14:paraId="06291728" w14:textId="77777777" w:rsidR="009441A5" w:rsidRPr="009441A5" w:rsidRDefault="009441A5" w:rsidP="009441A5">
      <w:pPr>
        <w:pStyle w:val="ListParagraph"/>
        <w:numPr>
          <w:ilvl w:val="0"/>
          <w:numId w:val="28"/>
        </w:numPr>
        <w:spacing w:after="5" w:line="249" w:lineRule="auto"/>
        <w:ind w:left="1440"/>
        <w:rPr>
          <w:rFonts w:cs="Times New Roman"/>
        </w:rPr>
      </w:pPr>
      <w:r w:rsidRPr="009441A5">
        <w:rPr>
          <w:rFonts w:cs="Times New Roman"/>
        </w:rPr>
        <w:t>Consider Run, Hide, Fight</w:t>
      </w:r>
    </w:p>
    <w:p w14:paraId="362E83CC" w14:textId="77777777" w:rsidR="00DC1C76" w:rsidRDefault="00DC1C76" w:rsidP="00DC1C76">
      <w:pPr>
        <w:pStyle w:val="Heading4"/>
      </w:pPr>
      <w:r>
        <w:t>More information</w:t>
      </w:r>
    </w:p>
    <w:p w14:paraId="4696961B" w14:textId="30747D3D" w:rsidR="001D6A72" w:rsidRPr="001D6A72" w:rsidRDefault="001D6A72" w:rsidP="001D6A72">
      <w:pPr>
        <w:numPr>
          <w:ilvl w:val="0"/>
          <w:numId w:val="37"/>
        </w:numPr>
        <w:tabs>
          <w:tab w:val="clear" w:pos="720"/>
        </w:tabs>
        <w:spacing w:after="5" w:line="249" w:lineRule="auto"/>
        <w:ind w:left="1440"/>
        <w:rPr>
          <w:rFonts w:eastAsia="Times New Roman" w:cs="Times New Roman"/>
        </w:rPr>
      </w:pPr>
      <w:r w:rsidRPr="001D6A72">
        <w:rPr>
          <w:rFonts w:eastAsia="Times New Roman" w:cs="Times New Roman"/>
        </w:rPr>
        <w:t>Classroom emergency lockdown buttons</w:t>
      </w:r>
      <w:r>
        <w:rPr>
          <w:rFonts w:eastAsia="Times New Roman" w:cs="Times New Roman"/>
          <w:b/>
          <w:bCs/>
        </w:rPr>
        <w:t xml:space="preserve">: </w:t>
      </w:r>
      <w:r w:rsidR="0068598D">
        <w:rPr>
          <w:rFonts w:eastAsia="Times New Roman" w:cs="Times New Roman"/>
        </w:rPr>
        <w:t>Some</w:t>
      </w:r>
      <w:r w:rsidRPr="001D6A72">
        <w:rPr>
          <w:rFonts w:eastAsia="Times New Roman" w:cs="Times New Roman"/>
        </w:rPr>
        <w:t xml:space="preserve"> classrooms have been equipped with classroom emergency lockdown buttons. If the button is pushed, GWorld Card access to the room will be disabled, and GW Dispatch will be alerted. The door must be manually closed if it is not closed when the button is</w:t>
      </w:r>
      <w:r>
        <w:rPr>
          <w:rFonts w:eastAsia="Times New Roman" w:cs="Times New Roman"/>
        </w:rPr>
        <w:t xml:space="preserve"> pushed.  </w:t>
      </w:r>
      <w:r w:rsidRPr="001D6A72">
        <w:rPr>
          <w:rFonts w:eastAsia="Times New Roman" w:cs="Times New Roman"/>
        </w:rPr>
        <w:t>Anyone in the classroom will be able to exit, but no one will be able to get in.</w:t>
      </w:r>
    </w:p>
    <w:p w14:paraId="60E1A029" w14:textId="4ACA1DD6" w:rsidR="00DC1C76" w:rsidRDefault="00DC1C76" w:rsidP="00DC1C76">
      <w:pPr>
        <w:spacing w:after="5" w:line="249" w:lineRule="auto"/>
        <w:rPr>
          <w:rFonts w:cs="Times New Roman"/>
          <w:bCs/>
        </w:rPr>
      </w:pPr>
    </w:p>
    <w:p w14:paraId="46E76585" w14:textId="77777777" w:rsidR="00DC1C76" w:rsidRPr="00DC1C76" w:rsidRDefault="00DC1C76" w:rsidP="00DC1C76">
      <w:pPr>
        <w:spacing w:after="5" w:line="249" w:lineRule="auto"/>
        <w:rPr>
          <w:rFonts w:cs="Times New Roman"/>
          <w:bCs/>
        </w:rPr>
      </w:pPr>
    </w:p>
    <w:p w14:paraId="7D82DD55" w14:textId="75BF6810" w:rsidR="3635B50C" w:rsidRDefault="3635B50C" w:rsidP="3635B50C">
      <w:pPr>
        <w:pStyle w:val="Heading2"/>
      </w:pPr>
      <w:r>
        <w:lastRenderedPageBreak/>
        <w:t xml:space="preserve">GW </w:t>
      </w:r>
      <w:r w:rsidR="00DC1C76">
        <w:t>Guardian A</w:t>
      </w:r>
      <w:r>
        <w:t xml:space="preserve">pp </w:t>
      </w:r>
    </w:p>
    <w:p w14:paraId="1E47C1D8" w14:textId="5FB41E6A" w:rsidR="00DC1C76" w:rsidRPr="00DC1C76" w:rsidRDefault="3635B50C" w:rsidP="00DC1C76">
      <w:pPr>
        <w:contextualSpacing/>
        <w:rPr>
          <w:rFonts w:cs="Times New Roman"/>
        </w:rPr>
      </w:pPr>
      <w:r w:rsidRPr="3635B50C">
        <w:rPr>
          <w:rFonts w:cs="Times New Roman"/>
        </w:rPr>
        <w:t xml:space="preserve">Download the GW </w:t>
      </w:r>
      <w:r w:rsidR="00DC1C76">
        <w:rPr>
          <w:rFonts w:cs="Times New Roman"/>
        </w:rPr>
        <w:t>Guardian</w:t>
      </w:r>
      <w:r w:rsidRPr="3635B50C">
        <w:rPr>
          <w:rFonts w:cs="Times New Roman"/>
        </w:rPr>
        <w:t xml:space="preserve"> app to your iOS or Android smartphone. </w:t>
      </w:r>
      <w:r w:rsidR="00DC1C76">
        <w:rPr>
          <w:rFonts w:cs="Times New Roman"/>
        </w:rPr>
        <w:t xml:space="preserve">The app </w:t>
      </w:r>
      <w:r w:rsidR="00DC1C76" w:rsidRPr="00DC1C76">
        <w:rPr>
          <w:rFonts w:cs="Times New Roman"/>
        </w:rPr>
        <w:t xml:space="preserve">offers an additional layer of security to the </w:t>
      </w:r>
      <w:r w:rsidR="00DC1C76">
        <w:rPr>
          <w:rFonts w:cs="Times New Roman"/>
        </w:rPr>
        <w:t>u</w:t>
      </w:r>
      <w:r w:rsidR="00DC1C76" w:rsidRPr="00DC1C76">
        <w:rPr>
          <w:rFonts w:cs="Times New Roman"/>
        </w:rPr>
        <w:t>niversity’s emergency mass notification services. Free to the GW Community, this personal safety app enables users on and off campus to:</w:t>
      </w:r>
    </w:p>
    <w:p w14:paraId="3307EDD6" w14:textId="4E97619B" w:rsidR="00DC1C76" w:rsidRPr="00DC1C76" w:rsidRDefault="00DC1C76" w:rsidP="00DC1C76">
      <w:pPr>
        <w:pStyle w:val="ListParagraph"/>
        <w:numPr>
          <w:ilvl w:val="0"/>
          <w:numId w:val="36"/>
        </w:numPr>
        <w:rPr>
          <w:rFonts w:cs="Times New Roman"/>
        </w:rPr>
      </w:pPr>
      <w:r w:rsidRPr="00DC1C76">
        <w:rPr>
          <w:rFonts w:cs="Times New Roman"/>
        </w:rPr>
        <w:t>Receive targeted advisories and alerts from the GW Division of Safety &amp; Facilities</w:t>
      </w:r>
    </w:p>
    <w:p w14:paraId="523BE902" w14:textId="12E74D91" w:rsidR="00DC1C76" w:rsidRPr="00DC1C76" w:rsidRDefault="00DC1C76" w:rsidP="00DC1C76">
      <w:pPr>
        <w:pStyle w:val="ListParagraph"/>
        <w:numPr>
          <w:ilvl w:val="0"/>
          <w:numId w:val="36"/>
        </w:numPr>
        <w:rPr>
          <w:rFonts w:cs="Times New Roman"/>
        </w:rPr>
      </w:pPr>
      <w:r w:rsidRPr="00DC1C76">
        <w:rPr>
          <w:rFonts w:cs="Times New Roman"/>
        </w:rPr>
        <w:t>Connect directly with GW Police and EMeRG (GW's volunteer EMS agency)</w:t>
      </w:r>
      <w:r>
        <w:rPr>
          <w:rFonts w:cs="Times New Roman"/>
        </w:rPr>
        <w:t>;</w:t>
      </w:r>
    </w:p>
    <w:p w14:paraId="5F66C964" w14:textId="40DF1599" w:rsidR="00DC1C76" w:rsidRPr="00DC1C76" w:rsidRDefault="00DC1C76" w:rsidP="00DC1C76">
      <w:pPr>
        <w:pStyle w:val="ListParagraph"/>
        <w:numPr>
          <w:ilvl w:val="0"/>
          <w:numId w:val="36"/>
        </w:numPr>
        <w:rPr>
          <w:rFonts w:cs="Times New Roman"/>
        </w:rPr>
      </w:pPr>
      <w:r w:rsidRPr="00DC1C76">
        <w:rPr>
          <w:rFonts w:cs="Times New Roman"/>
        </w:rPr>
        <w:t>Access a directory of key phone numbers that will put you in direct contact with Safety &amp; Facilities and Student Affairs resources - such as the Student Health Center, Office of Advocacy &amp; Support, and Safe Ride</w:t>
      </w:r>
      <w:r>
        <w:rPr>
          <w:rFonts w:cs="Times New Roman"/>
        </w:rPr>
        <w:t>;</w:t>
      </w:r>
    </w:p>
    <w:p w14:paraId="0548EF1A" w14:textId="5615ED67" w:rsidR="00DC1C76" w:rsidRPr="00DC1C76" w:rsidRDefault="00DC1C76" w:rsidP="00DC1C76">
      <w:pPr>
        <w:pStyle w:val="ListParagraph"/>
        <w:numPr>
          <w:ilvl w:val="0"/>
          <w:numId w:val="36"/>
        </w:numPr>
        <w:rPr>
          <w:rFonts w:cs="Times New Roman"/>
        </w:rPr>
      </w:pPr>
      <w:r w:rsidRPr="00DC1C76">
        <w:rPr>
          <w:rFonts w:cs="Times New Roman"/>
        </w:rPr>
        <w:t>Set a Safety Timer and assign a virtual Guardian to monitor your safety late at night or while traveling</w:t>
      </w:r>
      <w:r>
        <w:rPr>
          <w:rFonts w:cs="Times New Roman"/>
        </w:rPr>
        <w:t xml:space="preserve">; </w:t>
      </w:r>
    </w:p>
    <w:p w14:paraId="5A096FE4" w14:textId="6AF50C87" w:rsidR="00DC1C76" w:rsidRPr="00DC1C76" w:rsidRDefault="00DC1C76" w:rsidP="00DC1C76">
      <w:pPr>
        <w:pStyle w:val="ListParagraph"/>
        <w:numPr>
          <w:ilvl w:val="0"/>
          <w:numId w:val="36"/>
        </w:numPr>
        <w:rPr>
          <w:rFonts w:cs="Times New Roman"/>
        </w:rPr>
      </w:pPr>
      <w:r w:rsidRPr="00DC1C76">
        <w:rPr>
          <w:rFonts w:cs="Times New Roman"/>
        </w:rPr>
        <w:t>Elect to include optional, personal information to share with emergency responders - such as emergency contacts or medical alerts</w:t>
      </w:r>
      <w:r>
        <w:rPr>
          <w:rFonts w:cs="Times New Roman"/>
        </w:rPr>
        <w:t>; and</w:t>
      </w:r>
    </w:p>
    <w:p w14:paraId="3A8DD049" w14:textId="2A9AB996" w:rsidR="00DC1C76" w:rsidRPr="00DC1C76" w:rsidRDefault="00DC1C76" w:rsidP="00DC1C76">
      <w:pPr>
        <w:pStyle w:val="ListParagraph"/>
        <w:numPr>
          <w:ilvl w:val="0"/>
          <w:numId w:val="36"/>
        </w:numPr>
        <w:rPr>
          <w:rFonts w:cs="Times New Roman"/>
        </w:rPr>
      </w:pPr>
      <w:r w:rsidRPr="00DC1C76">
        <w:rPr>
          <w:rFonts w:cs="Times New Roman"/>
        </w:rPr>
        <w:t>Invite others from the GW Community to form a more robust personal safety network</w:t>
      </w:r>
      <w:r>
        <w:rPr>
          <w:rFonts w:cs="Times New Roman"/>
        </w:rPr>
        <w:t>.</w:t>
      </w:r>
    </w:p>
    <w:p w14:paraId="0E7248AC" w14:textId="2F78961A" w:rsidR="3635B50C" w:rsidRDefault="00DC1C76" w:rsidP="00DC1C76">
      <w:pPr>
        <w:contextualSpacing/>
        <w:rPr>
          <w:rFonts w:cs="Times New Roman"/>
        </w:rPr>
      </w:pPr>
      <w:r>
        <w:rPr>
          <w:rFonts w:cs="Times New Roman"/>
        </w:rPr>
        <w:t>For more in</w:t>
      </w:r>
      <w:r w:rsidR="3635B50C" w:rsidRPr="3635B50C">
        <w:rPr>
          <w:rFonts w:cs="Times New Roman"/>
        </w:rPr>
        <w:t xml:space="preserve">formation visit </w:t>
      </w:r>
      <w:hyperlink r:id="rId58">
        <w:r w:rsidR="3635B50C" w:rsidRPr="3635B50C">
          <w:rPr>
            <w:rFonts w:cs="Times New Roman"/>
            <w:color w:val="0000FF"/>
            <w:u w:val="single"/>
          </w:rPr>
          <w:t>https://safety.gwu.edu/</w:t>
        </w:r>
      </w:hyperlink>
      <w:r w:rsidR="3635B50C" w:rsidRPr="3635B50C">
        <w:rPr>
          <w:rFonts w:cs="Times New Roman"/>
        </w:rPr>
        <w:t>.</w:t>
      </w:r>
    </w:p>
    <w:p w14:paraId="243C4BD5" w14:textId="0230647E" w:rsidR="3635B50C" w:rsidRDefault="3635B50C" w:rsidP="3635B50C">
      <w:pPr>
        <w:rPr>
          <w:b/>
          <w:bCs/>
          <w:color w:val="000000" w:themeColor="text1"/>
          <w:szCs w:val="24"/>
        </w:rPr>
      </w:pPr>
    </w:p>
    <w:p w14:paraId="158BE069" w14:textId="77777777" w:rsidR="009441A5" w:rsidRDefault="009441A5" w:rsidP="3635B50C">
      <w:pPr>
        <w:rPr>
          <w:b/>
          <w:bCs/>
          <w:color w:val="000000" w:themeColor="text1"/>
          <w:szCs w:val="24"/>
        </w:rPr>
      </w:pPr>
    </w:p>
    <w:sectPr w:rsidR="009441A5">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A89A" w14:textId="77777777" w:rsidR="00B7105A" w:rsidRDefault="00B7105A" w:rsidP="00E3054B">
      <w:r>
        <w:separator/>
      </w:r>
    </w:p>
  </w:endnote>
  <w:endnote w:type="continuationSeparator" w:id="0">
    <w:p w14:paraId="00BF9555" w14:textId="77777777" w:rsidR="00B7105A" w:rsidRDefault="00B7105A" w:rsidP="00E3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808316"/>
      <w:docPartObj>
        <w:docPartGallery w:val="Page Numbers (Bottom of Page)"/>
        <w:docPartUnique/>
      </w:docPartObj>
    </w:sdtPr>
    <w:sdtEndPr>
      <w:rPr>
        <w:noProof/>
      </w:rPr>
    </w:sdtEndPr>
    <w:sdtContent>
      <w:p w14:paraId="74A8266A" w14:textId="51B6A559" w:rsidR="0024081C" w:rsidRDefault="002408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52C36" w14:textId="44510E8E" w:rsidR="00E3054B" w:rsidRPr="000639D8" w:rsidRDefault="00E3054B">
    <w:pPr>
      <w:pStyle w:val="Footer"/>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1B9D" w14:textId="77777777" w:rsidR="00B7105A" w:rsidRDefault="00B7105A" w:rsidP="00E3054B">
      <w:r>
        <w:separator/>
      </w:r>
    </w:p>
  </w:footnote>
  <w:footnote w:type="continuationSeparator" w:id="0">
    <w:p w14:paraId="234E38F3" w14:textId="77777777" w:rsidR="00B7105A" w:rsidRDefault="00B7105A" w:rsidP="00E30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64F"/>
    <w:multiLevelType w:val="hybridMultilevel"/>
    <w:tmpl w:val="92A08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82B0B"/>
    <w:multiLevelType w:val="hybridMultilevel"/>
    <w:tmpl w:val="EC121C18"/>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 w15:restartNumberingAfterBreak="0">
    <w:nsid w:val="054E2272"/>
    <w:multiLevelType w:val="hybridMultilevel"/>
    <w:tmpl w:val="38601154"/>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B10E7F"/>
    <w:multiLevelType w:val="hybridMultilevel"/>
    <w:tmpl w:val="9208E47E"/>
    <w:lvl w:ilvl="0" w:tplc="B8343F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6512F"/>
    <w:multiLevelType w:val="multilevel"/>
    <w:tmpl w:val="75B40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F3DE4"/>
    <w:multiLevelType w:val="hybridMultilevel"/>
    <w:tmpl w:val="4046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C59E0"/>
    <w:multiLevelType w:val="hybridMultilevel"/>
    <w:tmpl w:val="EE8AAD2A"/>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311252F"/>
    <w:multiLevelType w:val="hybridMultilevel"/>
    <w:tmpl w:val="89B20550"/>
    <w:lvl w:ilvl="0" w:tplc="EDFC5FAC">
      <w:start w:val="1"/>
      <w:numFmt w:val="bullet"/>
      <w:lvlText w:val="o"/>
      <w:lvlJc w:val="left"/>
      <w:pPr>
        <w:ind w:left="720" w:hanging="360"/>
      </w:pPr>
      <w:rPr>
        <w:rFonts w:ascii="Segoe UI Symbol" w:eastAsia="Segoe UI Symbol" w:hAnsi="Segoe UI Symbol" w:cs="Segoe UI Symbol" w:hint="default"/>
        <w:b w:val="0"/>
        <w:i w:val="0"/>
        <w:strike w:val="0"/>
        <w:dstrike w:val="0"/>
        <w:color w:val="1A1A1A"/>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055DD"/>
    <w:multiLevelType w:val="hybridMultilevel"/>
    <w:tmpl w:val="8C5885A6"/>
    <w:lvl w:ilvl="0" w:tplc="B8343F20">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A67EDF"/>
    <w:multiLevelType w:val="hybridMultilevel"/>
    <w:tmpl w:val="0B00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A3789"/>
    <w:multiLevelType w:val="hybridMultilevel"/>
    <w:tmpl w:val="8582578E"/>
    <w:lvl w:ilvl="0" w:tplc="B8343F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A519B"/>
    <w:multiLevelType w:val="hybridMultilevel"/>
    <w:tmpl w:val="C3FC4B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840653"/>
    <w:multiLevelType w:val="hybridMultilevel"/>
    <w:tmpl w:val="7ED07BDA"/>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DF255F"/>
    <w:multiLevelType w:val="hybridMultilevel"/>
    <w:tmpl w:val="DF8A39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1B663A"/>
    <w:multiLevelType w:val="hybridMultilevel"/>
    <w:tmpl w:val="FF7AA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51EE8"/>
    <w:multiLevelType w:val="hybridMultilevel"/>
    <w:tmpl w:val="2D0A6372"/>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9412CCC"/>
    <w:multiLevelType w:val="hybridMultilevel"/>
    <w:tmpl w:val="B1B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F7130"/>
    <w:multiLevelType w:val="hybridMultilevel"/>
    <w:tmpl w:val="11B6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50CE0"/>
    <w:multiLevelType w:val="multilevel"/>
    <w:tmpl w:val="0F20A58C"/>
    <w:lvl w:ilvl="0">
      <w:start w:val="1"/>
      <w:numFmt w:val="bullet"/>
      <w:lvlText w:val=""/>
      <w:lvlJc w:val="left"/>
      <w:pPr>
        <w:tabs>
          <w:tab w:val="num" w:pos="720"/>
        </w:tabs>
        <w:ind w:left="720" w:hanging="360"/>
      </w:pPr>
      <w:rPr>
        <w:rFonts w:ascii="Symbol" w:hAnsi="Symbol" w:hint="default"/>
        <w:sz w:val="16"/>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54A09"/>
    <w:multiLevelType w:val="hybridMultilevel"/>
    <w:tmpl w:val="1B1EA990"/>
    <w:lvl w:ilvl="0" w:tplc="0FA23EA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A20CB"/>
    <w:multiLevelType w:val="hybridMultilevel"/>
    <w:tmpl w:val="6C243C70"/>
    <w:lvl w:ilvl="0" w:tplc="13282DA2">
      <w:start w:val="1"/>
      <w:numFmt w:val="bullet"/>
      <w:lvlText w:val="•"/>
      <w:lvlJc w:val="left"/>
      <w:pPr>
        <w:ind w:left="1080"/>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1" w:tplc="EDFC5FAC">
      <w:start w:val="1"/>
      <w:numFmt w:val="bullet"/>
      <w:lvlText w:val="o"/>
      <w:lvlJc w:val="left"/>
      <w:pPr>
        <w:ind w:left="181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2" w:tplc="A386FBDE">
      <w:start w:val="1"/>
      <w:numFmt w:val="bullet"/>
      <w:lvlText w:val="▪"/>
      <w:lvlJc w:val="left"/>
      <w:pPr>
        <w:ind w:left="25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3" w:tplc="32EA9944">
      <w:start w:val="1"/>
      <w:numFmt w:val="bullet"/>
      <w:lvlText w:val="•"/>
      <w:lvlJc w:val="left"/>
      <w:pPr>
        <w:ind w:left="325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4" w:tplc="2E70E36A">
      <w:start w:val="1"/>
      <w:numFmt w:val="bullet"/>
      <w:lvlText w:val="o"/>
      <w:lvlJc w:val="left"/>
      <w:pPr>
        <w:ind w:left="397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5" w:tplc="16E22B80">
      <w:start w:val="1"/>
      <w:numFmt w:val="bullet"/>
      <w:lvlText w:val="▪"/>
      <w:lvlJc w:val="left"/>
      <w:pPr>
        <w:ind w:left="469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6" w:tplc="2E98F646">
      <w:start w:val="1"/>
      <w:numFmt w:val="bullet"/>
      <w:lvlText w:val="•"/>
      <w:lvlJc w:val="left"/>
      <w:pPr>
        <w:ind w:left="5413"/>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7" w:tplc="8AB24688">
      <w:start w:val="1"/>
      <w:numFmt w:val="bullet"/>
      <w:lvlText w:val="o"/>
      <w:lvlJc w:val="left"/>
      <w:pPr>
        <w:ind w:left="613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8" w:tplc="55D41F6E">
      <w:start w:val="1"/>
      <w:numFmt w:val="bullet"/>
      <w:lvlText w:val="▪"/>
      <w:lvlJc w:val="left"/>
      <w:pPr>
        <w:ind w:left="6853"/>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abstractNum>
  <w:abstractNum w:abstractNumId="21" w15:restartNumberingAfterBreak="0">
    <w:nsid w:val="3EE803BB"/>
    <w:multiLevelType w:val="hybridMultilevel"/>
    <w:tmpl w:val="8FC4F84E"/>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2" w15:restartNumberingAfterBreak="0">
    <w:nsid w:val="40A41D9D"/>
    <w:multiLevelType w:val="hybridMultilevel"/>
    <w:tmpl w:val="614E610C"/>
    <w:lvl w:ilvl="0" w:tplc="6742ACDA">
      <w:start w:val="1"/>
      <w:numFmt w:val="bullet"/>
      <w:lvlText w:val=""/>
      <w:lvlJc w:val="left"/>
      <w:pPr>
        <w:ind w:left="720" w:hanging="360"/>
      </w:pPr>
      <w:rPr>
        <w:rFonts w:ascii="Symbol" w:hAnsi="Symbol" w:hint="default"/>
        <w:sz w:val="16"/>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60878"/>
    <w:multiLevelType w:val="hybridMultilevel"/>
    <w:tmpl w:val="27042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B97A7F"/>
    <w:multiLevelType w:val="hybridMultilevel"/>
    <w:tmpl w:val="58541D0E"/>
    <w:lvl w:ilvl="0" w:tplc="EDFC5FAC">
      <w:start w:val="1"/>
      <w:numFmt w:val="bullet"/>
      <w:lvlText w:val="o"/>
      <w:lvlJc w:val="left"/>
      <w:pPr>
        <w:ind w:left="720" w:hanging="360"/>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9358C"/>
    <w:multiLevelType w:val="hybridMultilevel"/>
    <w:tmpl w:val="EBC8E9AC"/>
    <w:lvl w:ilvl="0" w:tplc="B8343F2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832E8"/>
    <w:multiLevelType w:val="hybridMultilevel"/>
    <w:tmpl w:val="FC0C18AE"/>
    <w:lvl w:ilvl="0" w:tplc="EDFC5FAC">
      <w:start w:val="1"/>
      <w:numFmt w:val="bullet"/>
      <w:lvlText w:val="o"/>
      <w:lvlJc w:val="left"/>
      <w:pPr>
        <w:ind w:left="1080" w:hanging="360"/>
      </w:pPr>
      <w:rPr>
        <w:rFonts w:ascii="Segoe UI Symbol" w:eastAsia="Segoe UI Symbol" w:hAnsi="Segoe UI Symbol" w:cs="Segoe UI Symbol" w:hint="default"/>
        <w:b w:val="0"/>
        <w:i w:val="0"/>
        <w:strike w:val="0"/>
        <w:dstrike w:val="0"/>
        <w:color w:val="1A1A1A"/>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8242B0"/>
    <w:multiLevelType w:val="hybridMultilevel"/>
    <w:tmpl w:val="37646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0670D"/>
    <w:multiLevelType w:val="hybridMultilevel"/>
    <w:tmpl w:val="4A24DB74"/>
    <w:lvl w:ilvl="0" w:tplc="04090001">
      <w:start w:val="1"/>
      <w:numFmt w:val="bullet"/>
      <w:lvlText w:val=""/>
      <w:lvlJc w:val="left"/>
      <w:pPr>
        <w:ind w:left="1440" w:hanging="360"/>
      </w:pPr>
      <w:rPr>
        <w:rFonts w:ascii="Symbol" w:hAnsi="Symbol" w:hint="default"/>
        <w:b w:val="0"/>
        <w:i w:val="0"/>
        <w:strike w:val="0"/>
        <w:dstrike w:val="0"/>
        <w:color w:val="1A1A1A"/>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376CC4"/>
    <w:multiLevelType w:val="hybridMultilevel"/>
    <w:tmpl w:val="35B4B8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062B86"/>
    <w:multiLevelType w:val="hybridMultilevel"/>
    <w:tmpl w:val="E7ECE8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7B5832"/>
    <w:multiLevelType w:val="hybridMultilevel"/>
    <w:tmpl w:val="6418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12C2B"/>
    <w:multiLevelType w:val="hybridMultilevel"/>
    <w:tmpl w:val="5B4015C6"/>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6503266"/>
    <w:multiLevelType w:val="hybridMultilevel"/>
    <w:tmpl w:val="57BAF2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87AD3"/>
    <w:multiLevelType w:val="hybridMultilevel"/>
    <w:tmpl w:val="2F2041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DA4271"/>
    <w:multiLevelType w:val="hybridMultilevel"/>
    <w:tmpl w:val="4D3442CC"/>
    <w:lvl w:ilvl="0" w:tplc="EDFC5FAC">
      <w:start w:val="1"/>
      <w:numFmt w:val="bullet"/>
      <w:lvlText w:val="o"/>
      <w:lvlJc w:val="left"/>
      <w:pPr>
        <w:ind w:left="720" w:hanging="360"/>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E0A7E"/>
    <w:multiLevelType w:val="hybridMultilevel"/>
    <w:tmpl w:val="B2D63988"/>
    <w:lvl w:ilvl="0" w:tplc="B8343F2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D6A1EC2"/>
    <w:multiLevelType w:val="hybridMultilevel"/>
    <w:tmpl w:val="74844692"/>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8" w15:restartNumberingAfterBreak="0">
    <w:nsid w:val="7E345384"/>
    <w:multiLevelType w:val="hybridMultilevel"/>
    <w:tmpl w:val="03CAD544"/>
    <w:lvl w:ilvl="0" w:tplc="AAB43DD6">
      <w:numFmt w:val="bullet"/>
      <w:lvlText w:val="•"/>
      <w:lvlJc w:val="left"/>
      <w:pPr>
        <w:ind w:left="1080" w:hanging="360"/>
      </w:pPr>
      <w:rPr>
        <w:rFonts w:ascii="Arial" w:eastAsia="Arial" w:hAnsi="Arial" w:cs="Arial" w:hint="default"/>
        <w:b w:val="0"/>
        <w:bCs w:val="0"/>
        <w:i w:val="0"/>
        <w:iCs w:val="0"/>
        <w:spacing w:val="0"/>
        <w:w w:val="131"/>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30"/>
  </w:num>
  <w:num w:numId="4">
    <w:abstractNumId w:val="7"/>
  </w:num>
  <w:num w:numId="5">
    <w:abstractNumId w:val="24"/>
  </w:num>
  <w:num w:numId="6">
    <w:abstractNumId w:val="35"/>
  </w:num>
  <w:num w:numId="7">
    <w:abstractNumId w:val="26"/>
  </w:num>
  <w:num w:numId="8">
    <w:abstractNumId w:val="28"/>
  </w:num>
  <w:num w:numId="9">
    <w:abstractNumId w:val="19"/>
  </w:num>
  <w:num w:numId="10">
    <w:abstractNumId w:val="27"/>
  </w:num>
  <w:num w:numId="11">
    <w:abstractNumId w:val="4"/>
  </w:num>
  <w:num w:numId="12">
    <w:abstractNumId w:val="29"/>
  </w:num>
  <w:num w:numId="13">
    <w:abstractNumId w:val="37"/>
  </w:num>
  <w:num w:numId="14">
    <w:abstractNumId w:val="21"/>
  </w:num>
  <w:num w:numId="15">
    <w:abstractNumId w:val="23"/>
  </w:num>
  <w:num w:numId="16">
    <w:abstractNumId w:val="34"/>
  </w:num>
  <w:num w:numId="17">
    <w:abstractNumId w:val="14"/>
  </w:num>
  <w:num w:numId="18">
    <w:abstractNumId w:val="33"/>
  </w:num>
  <w:num w:numId="19">
    <w:abstractNumId w:val="13"/>
  </w:num>
  <w:num w:numId="20">
    <w:abstractNumId w:val="1"/>
  </w:num>
  <w:num w:numId="21">
    <w:abstractNumId w:val="11"/>
  </w:num>
  <w:num w:numId="22">
    <w:abstractNumId w:val="16"/>
  </w:num>
  <w:num w:numId="23">
    <w:abstractNumId w:val="2"/>
  </w:num>
  <w:num w:numId="24">
    <w:abstractNumId w:val="32"/>
  </w:num>
  <w:num w:numId="25">
    <w:abstractNumId w:val="6"/>
  </w:num>
  <w:num w:numId="26">
    <w:abstractNumId w:val="36"/>
  </w:num>
  <w:num w:numId="27">
    <w:abstractNumId w:val="38"/>
  </w:num>
  <w:num w:numId="28">
    <w:abstractNumId w:val="15"/>
  </w:num>
  <w:num w:numId="29">
    <w:abstractNumId w:val="8"/>
  </w:num>
  <w:num w:numId="30">
    <w:abstractNumId w:val="12"/>
  </w:num>
  <w:num w:numId="31">
    <w:abstractNumId w:val="17"/>
  </w:num>
  <w:num w:numId="32">
    <w:abstractNumId w:val="3"/>
  </w:num>
  <w:num w:numId="33">
    <w:abstractNumId w:val="25"/>
  </w:num>
  <w:num w:numId="34">
    <w:abstractNumId w:val="10"/>
  </w:num>
  <w:num w:numId="35">
    <w:abstractNumId w:val="5"/>
  </w:num>
  <w:num w:numId="36">
    <w:abstractNumId w:val="31"/>
  </w:num>
  <w:num w:numId="37">
    <w:abstractNumId w:val="18"/>
  </w:num>
  <w:num w:numId="38">
    <w:abstractNumId w:val="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22"/>
    <w:rsid w:val="0001559A"/>
    <w:rsid w:val="00026D91"/>
    <w:rsid w:val="000639D8"/>
    <w:rsid w:val="00065B3E"/>
    <w:rsid w:val="000740B8"/>
    <w:rsid w:val="0009688A"/>
    <w:rsid w:val="000A799D"/>
    <w:rsid w:val="00100A19"/>
    <w:rsid w:val="00106B65"/>
    <w:rsid w:val="00117E81"/>
    <w:rsid w:val="0013130E"/>
    <w:rsid w:val="00133083"/>
    <w:rsid w:val="00136AE4"/>
    <w:rsid w:val="001472A6"/>
    <w:rsid w:val="00167BC0"/>
    <w:rsid w:val="001B5F0A"/>
    <w:rsid w:val="001D6A72"/>
    <w:rsid w:val="001E307A"/>
    <w:rsid w:val="00210062"/>
    <w:rsid w:val="00236CB9"/>
    <w:rsid w:val="0024081C"/>
    <w:rsid w:val="0024672C"/>
    <w:rsid w:val="002524DA"/>
    <w:rsid w:val="00256DD3"/>
    <w:rsid w:val="002913B4"/>
    <w:rsid w:val="00296562"/>
    <w:rsid w:val="002A5F01"/>
    <w:rsid w:val="002C11D8"/>
    <w:rsid w:val="002E05B4"/>
    <w:rsid w:val="002F6B0D"/>
    <w:rsid w:val="00336248"/>
    <w:rsid w:val="0034085A"/>
    <w:rsid w:val="00341C0A"/>
    <w:rsid w:val="00361922"/>
    <w:rsid w:val="00394B15"/>
    <w:rsid w:val="003A0D42"/>
    <w:rsid w:val="003C794E"/>
    <w:rsid w:val="003F6E8E"/>
    <w:rsid w:val="004176CE"/>
    <w:rsid w:val="00432393"/>
    <w:rsid w:val="00436236"/>
    <w:rsid w:val="004772C2"/>
    <w:rsid w:val="004D2CA3"/>
    <w:rsid w:val="004D597C"/>
    <w:rsid w:val="004E3C66"/>
    <w:rsid w:val="0051071E"/>
    <w:rsid w:val="00517F5E"/>
    <w:rsid w:val="00530B54"/>
    <w:rsid w:val="00531C35"/>
    <w:rsid w:val="00540437"/>
    <w:rsid w:val="00552FB6"/>
    <w:rsid w:val="005633BE"/>
    <w:rsid w:val="005A15B9"/>
    <w:rsid w:val="005A21AA"/>
    <w:rsid w:val="005D3B8E"/>
    <w:rsid w:val="005F043E"/>
    <w:rsid w:val="00611D9E"/>
    <w:rsid w:val="00647558"/>
    <w:rsid w:val="006668AA"/>
    <w:rsid w:val="0068598D"/>
    <w:rsid w:val="006952F5"/>
    <w:rsid w:val="006C51B5"/>
    <w:rsid w:val="006D19D0"/>
    <w:rsid w:val="006E3C70"/>
    <w:rsid w:val="00735EC4"/>
    <w:rsid w:val="00741BC0"/>
    <w:rsid w:val="00760C28"/>
    <w:rsid w:val="0076564F"/>
    <w:rsid w:val="00771E7C"/>
    <w:rsid w:val="0078068B"/>
    <w:rsid w:val="00780EC6"/>
    <w:rsid w:val="007833F5"/>
    <w:rsid w:val="00794C9F"/>
    <w:rsid w:val="007C7063"/>
    <w:rsid w:val="00865CEE"/>
    <w:rsid w:val="00884402"/>
    <w:rsid w:val="008B54EB"/>
    <w:rsid w:val="008E2F70"/>
    <w:rsid w:val="00903367"/>
    <w:rsid w:val="009403E7"/>
    <w:rsid w:val="009415F0"/>
    <w:rsid w:val="009441A5"/>
    <w:rsid w:val="00980F98"/>
    <w:rsid w:val="00987A01"/>
    <w:rsid w:val="009A017D"/>
    <w:rsid w:val="009D1DEF"/>
    <w:rsid w:val="009F6F72"/>
    <w:rsid w:val="00A01B07"/>
    <w:rsid w:val="00A04A22"/>
    <w:rsid w:val="00A065B5"/>
    <w:rsid w:val="00A06A25"/>
    <w:rsid w:val="00A26582"/>
    <w:rsid w:val="00A73C85"/>
    <w:rsid w:val="00AA4E10"/>
    <w:rsid w:val="00AB619C"/>
    <w:rsid w:val="00AC22D3"/>
    <w:rsid w:val="00AC5EBD"/>
    <w:rsid w:val="00AD3153"/>
    <w:rsid w:val="00B3193F"/>
    <w:rsid w:val="00B47511"/>
    <w:rsid w:val="00B51DA3"/>
    <w:rsid w:val="00B7105A"/>
    <w:rsid w:val="00B80CC1"/>
    <w:rsid w:val="00B85065"/>
    <w:rsid w:val="00B91B47"/>
    <w:rsid w:val="00BA6AA3"/>
    <w:rsid w:val="00BB0AAC"/>
    <w:rsid w:val="00BD1E5A"/>
    <w:rsid w:val="00BE6FED"/>
    <w:rsid w:val="00C10622"/>
    <w:rsid w:val="00C11C8D"/>
    <w:rsid w:val="00C14563"/>
    <w:rsid w:val="00C15DAC"/>
    <w:rsid w:val="00C175E3"/>
    <w:rsid w:val="00C34472"/>
    <w:rsid w:val="00C3720B"/>
    <w:rsid w:val="00C47B6D"/>
    <w:rsid w:val="00C53C9D"/>
    <w:rsid w:val="00C623F0"/>
    <w:rsid w:val="00C65607"/>
    <w:rsid w:val="00C677A4"/>
    <w:rsid w:val="00C87302"/>
    <w:rsid w:val="00CC2932"/>
    <w:rsid w:val="00CC3E03"/>
    <w:rsid w:val="00CC5985"/>
    <w:rsid w:val="00D03DA8"/>
    <w:rsid w:val="00D069E2"/>
    <w:rsid w:val="00D24FDC"/>
    <w:rsid w:val="00D40E33"/>
    <w:rsid w:val="00D66329"/>
    <w:rsid w:val="00D73CEC"/>
    <w:rsid w:val="00D770C5"/>
    <w:rsid w:val="00D90EEA"/>
    <w:rsid w:val="00DA4518"/>
    <w:rsid w:val="00DB4048"/>
    <w:rsid w:val="00DB5F4C"/>
    <w:rsid w:val="00DC022F"/>
    <w:rsid w:val="00DC1C76"/>
    <w:rsid w:val="00DC2DB5"/>
    <w:rsid w:val="00DD36C8"/>
    <w:rsid w:val="00DF5FD3"/>
    <w:rsid w:val="00E3054B"/>
    <w:rsid w:val="00E32FDF"/>
    <w:rsid w:val="00E42A84"/>
    <w:rsid w:val="00E53EE6"/>
    <w:rsid w:val="00E8629A"/>
    <w:rsid w:val="00EA0C4F"/>
    <w:rsid w:val="00EA3337"/>
    <w:rsid w:val="00EC0E55"/>
    <w:rsid w:val="00ED14D0"/>
    <w:rsid w:val="00EE1039"/>
    <w:rsid w:val="00EF0921"/>
    <w:rsid w:val="00F22B94"/>
    <w:rsid w:val="00F26BE7"/>
    <w:rsid w:val="00F475F2"/>
    <w:rsid w:val="00F70E5E"/>
    <w:rsid w:val="00F90574"/>
    <w:rsid w:val="00F9605A"/>
    <w:rsid w:val="00F969D4"/>
    <w:rsid w:val="00FA3A92"/>
    <w:rsid w:val="00FC5B2B"/>
    <w:rsid w:val="00FD5367"/>
    <w:rsid w:val="13313DCE"/>
    <w:rsid w:val="3082CEA8"/>
    <w:rsid w:val="33697CF6"/>
    <w:rsid w:val="3635B50C"/>
    <w:rsid w:val="3A121D23"/>
    <w:rsid w:val="41742480"/>
    <w:rsid w:val="67D8A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209D"/>
  <w15:chartTrackingRefBased/>
  <w15:docId w15:val="{FE70EEEF-235A-4D11-9EA5-4A82B332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A5"/>
    <w:pPr>
      <w:spacing w:after="0" w:line="240" w:lineRule="auto"/>
    </w:pPr>
    <w:rPr>
      <w:rFonts w:ascii="Times New Roman" w:eastAsia="Arial" w:hAnsi="Times New Roman" w:cs="Arial"/>
      <w:color w:val="000000"/>
      <w:sz w:val="24"/>
    </w:rPr>
  </w:style>
  <w:style w:type="paragraph" w:styleId="Heading1">
    <w:name w:val="heading 1"/>
    <w:next w:val="Normal"/>
    <w:link w:val="Heading1Char"/>
    <w:uiPriority w:val="9"/>
    <w:unhideWhenUsed/>
    <w:qFormat/>
    <w:rsid w:val="002913B4"/>
    <w:pPr>
      <w:keepNext/>
      <w:keepLines/>
      <w:spacing w:after="4" w:line="251" w:lineRule="auto"/>
      <w:ind w:left="12" w:hanging="10"/>
      <w:jc w:val="center"/>
      <w:outlineLvl w:val="0"/>
    </w:pPr>
    <w:rPr>
      <w:rFonts w:ascii="Times New Roman" w:eastAsia="Arial" w:hAnsi="Times New Roman" w:cs="Arial"/>
      <w:b/>
      <w:color w:val="000000"/>
      <w:sz w:val="28"/>
    </w:rPr>
  </w:style>
  <w:style w:type="paragraph" w:styleId="Heading2">
    <w:name w:val="heading 2"/>
    <w:basedOn w:val="Normal"/>
    <w:next w:val="Normal"/>
    <w:link w:val="Heading2Char"/>
    <w:uiPriority w:val="9"/>
    <w:unhideWhenUsed/>
    <w:qFormat/>
    <w:rsid w:val="002913B4"/>
    <w:pPr>
      <w:keepNext/>
      <w:keepLines/>
      <w:spacing w:before="40"/>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9441A5"/>
    <w:pPr>
      <w:keepNext/>
      <w:keepLines/>
      <w:ind w:left="288"/>
      <w:outlineLvl w:val="2"/>
    </w:pPr>
    <w:rPr>
      <w:rFonts w:eastAsiaTheme="majorEastAsia" w:cstheme="majorBidi"/>
      <w:b/>
      <w:color w:val="auto"/>
      <w:szCs w:val="24"/>
      <w:u w:val="single"/>
    </w:rPr>
  </w:style>
  <w:style w:type="paragraph" w:styleId="Heading4">
    <w:name w:val="heading 4"/>
    <w:basedOn w:val="Normal"/>
    <w:next w:val="Normal"/>
    <w:link w:val="Heading4Char"/>
    <w:uiPriority w:val="9"/>
    <w:unhideWhenUsed/>
    <w:qFormat/>
    <w:rsid w:val="009441A5"/>
    <w:pPr>
      <w:keepNext/>
      <w:keepLines/>
      <w:ind w:left="878" w:hanging="14"/>
      <w:outlineLvl w:val="3"/>
    </w:pPr>
    <w:rPr>
      <w:rFonts w:eastAsiaTheme="majorEastAsia"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C10622"/>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913B4"/>
    <w:rPr>
      <w:rFonts w:ascii="Times New Roman" w:eastAsia="Arial" w:hAnsi="Times New Roman" w:cs="Arial"/>
      <w:b/>
      <w:color w:val="000000"/>
      <w:sz w:val="28"/>
    </w:rPr>
  </w:style>
  <w:style w:type="paragraph" w:styleId="ListParagraph">
    <w:name w:val="List Paragraph"/>
    <w:basedOn w:val="Normal"/>
    <w:uiPriority w:val="34"/>
    <w:qFormat/>
    <w:rsid w:val="00C10622"/>
    <w:pPr>
      <w:ind w:left="720"/>
      <w:contextualSpacing/>
    </w:pPr>
  </w:style>
  <w:style w:type="character" w:styleId="Hyperlink">
    <w:name w:val="Hyperlink"/>
    <w:basedOn w:val="DefaultParagraphFont"/>
    <w:uiPriority w:val="99"/>
    <w:unhideWhenUsed/>
    <w:rsid w:val="00611D9E"/>
    <w:rPr>
      <w:color w:val="0563C1" w:themeColor="hyperlink"/>
      <w:u w:val="single"/>
    </w:rPr>
  </w:style>
  <w:style w:type="paragraph" w:styleId="BalloonText">
    <w:name w:val="Balloon Text"/>
    <w:basedOn w:val="Normal"/>
    <w:link w:val="BalloonTextChar"/>
    <w:uiPriority w:val="99"/>
    <w:semiHidden/>
    <w:unhideWhenUsed/>
    <w:rsid w:val="00940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3E7"/>
    <w:rPr>
      <w:rFonts w:ascii="Segoe UI" w:eastAsia="Arial" w:hAnsi="Segoe UI" w:cs="Segoe UI"/>
      <w:color w:val="000000"/>
      <w:sz w:val="18"/>
      <w:szCs w:val="18"/>
    </w:rPr>
  </w:style>
  <w:style w:type="paragraph" w:styleId="BodyTextIndent">
    <w:name w:val="Body Text Indent"/>
    <w:basedOn w:val="Normal"/>
    <w:link w:val="BodyTextIndentChar"/>
    <w:rsid w:val="009403E7"/>
    <w:pPr>
      <w:spacing w:after="120"/>
      <w:ind w:left="360"/>
    </w:pPr>
    <w:rPr>
      <w:rFonts w:eastAsia="Times New Roman" w:cs="Times New Roman"/>
      <w:color w:val="auto"/>
      <w:szCs w:val="20"/>
    </w:rPr>
  </w:style>
  <w:style w:type="character" w:customStyle="1" w:styleId="BodyTextIndentChar">
    <w:name w:val="Body Text Indent Char"/>
    <w:basedOn w:val="DefaultParagraphFont"/>
    <w:link w:val="BodyTextIndent"/>
    <w:rsid w:val="009403E7"/>
    <w:rPr>
      <w:rFonts w:ascii="Times New Roman" w:eastAsia="Times New Roman" w:hAnsi="Times New Roman" w:cs="Times New Roman"/>
      <w:sz w:val="24"/>
      <w:szCs w:val="20"/>
    </w:rPr>
  </w:style>
  <w:style w:type="paragraph" w:customStyle="1" w:styleId="Default">
    <w:name w:val="Default"/>
    <w:uiPriority w:val="99"/>
    <w:rsid w:val="009403E7"/>
    <w:pPr>
      <w:spacing w:after="0" w:line="240" w:lineRule="auto"/>
    </w:pPr>
    <w:rPr>
      <w:rFonts w:ascii="Arial Narrow" w:eastAsia="Times New Roman" w:hAnsi="Arial Narrow" w:cs="Times New Roman"/>
      <w:color w:val="000000"/>
      <w:sz w:val="24"/>
      <w:szCs w:val="20"/>
    </w:rPr>
  </w:style>
  <w:style w:type="paragraph" w:styleId="BodyText">
    <w:name w:val="Body Text"/>
    <w:basedOn w:val="Normal"/>
    <w:link w:val="BodyTextChar"/>
    <w:uiPriority w:val="99"/>
    <w:unhideWhenUsed/>
    <w:rsid w:val="0001559A"/>
    <w:pPr>
      <w:spacing w:after="120"/>
    </w:pPr>
  </w:style>
  <w:style w:type="character" w:customStyle="1" w:styleId="BodyTextChar">
    <w:name w:val="Body Text Char"/>
    <w:basedOn w:val="DefaultParagraphFont"/>
    <w:link w:val="BodyText"/>
    <w:uiPriority w:val="99"/>
    <w:rsid w:val="0001559A"/>
    <w:rPr>
      <w:rFonts w:ascii="Arial" w:eastAsia="Arial" w:hAnsi="Arial" w:cs="Arial"/>
      <w:color w:val="000000"/>
      <w:sz w:val="20"/>
    </w:rPr>
  </w:style>
  <w:style w:type="character" w:customStyle="1" w:styleId="Heading2Char">
    <w:name w:val="Heading 2 Char"/>
    <w:basedOn w:val="DefaultParagraphFont"/>
    <w:link w:val="Heading2"/>
    <w:uiPriority w:val="9"/>
    <w:rsid w:val="002913B4"/>
    <w:rPr>
      <w:rFonts w:ascii="Times New Roman" w:eastAsiaTheme="majorEastAsia" w:hAnsi="Times New Roman" w:cstheme="majorBidi"/>
      <w:b/>
      <w:sz w:val="24"/>
      <w:szCs w:val="26"/>
    </w:rPr>
  </w:style>
  <w:style w:type="character" w:customStyle="1" w:styleId="tl8wme">
    <w:name w:val="tl8wme"/>
    <w:basedOn w:val="DefaultParagraphFont"/>
    <w:rsid w:val="00C11C8D"/>
  </w:style>
  <w:style w:type="paragraph" w:styleId="Header">
    <w:name w:val="header"/>
    <w:basedOn w:val="Normal"/>
    <w:link w:val="HeaderChar"/>
    <w:uiPriority w:val="99"/>
    <w:unhideWhenUsed/>
    <w:rsid w:val="00E3054B"/>
    <w:pPr>
      <w:tabs>
        <w:tab w:val="center" w:pos="4680"/>
        <w:tab w:val="right" w:pos="9360"/>
      </w:tabs>
    </w:pPr>
  </w:style>
  <w:style w:type="character" w:customStyle="1" w:styleId="HeaderChar">
    <w:name w:val="Header Char"/>
    <w:basedOn w:val="DefaultParagraphFont"/>
    <w:link w:val="Header"/>
    <w:uiPriority w:val="99"/>
    <w:rsid w:val="00E3054B"/>
    <w:rPr>
      <w:rFonts w:ascii="Arial" w:eastAsia="Arial" w:hAnsi="Arial" w:cs="Arial"/>
      <w:color w:val="000000"/>
      <w:sz w:val="20"/>
    </w:rPr>
  </w:style>
  <w:style w:type="paragraph" w:styleId="Footer">
    <w:name w:val="footer"/>
    <w:basedOn w:val="Normal"/>
    <w:link w:val="FooterChar"/>
    <w:uiPriority w:val="99"/>
    <w:unhideWhenUsed/>
    <w:rsid w:val="00E3054B"/>
    <w:pPr>
      <w:tabs>
        <w:tab w:val="center" w:pos="4680"/>
        <w:tab w:val="right" w:pos="9360"/>
      </w:tabs>
    </w:pPr>
  </w:style>
  <w:style w:type="character" w:customStyle="1" w:styleId="FooterChar">
    <w:name w:val="Footer Char"/>
    <w:basedOn w:val="DefaultParagraphFont"/>
    <w:link w:val="Footer"/>
    <w:uiPriority w:val="99"/>
    <w:rsid w:val="00E3054B"/>
    <w:rPr>
      <w:rFonts w:ascii="Arial" w:eastAsia="Arial" w:hAnsi="Arial" w:cs="Arial"/>
      <w:color w:val="000000"/>
      <w:sz w:val="20"/>
    </w:rPr>
  </w:style>
  <w:style w:type="character" w:styleId="FollowedHyperlink">
    <w:name w:val="FollowedHyperlink"/>
    <w:basedOn w:val="DefaultParagraphFont"/>
    <w:uiPriority w:val="99"/>
    <w:semiHidden/>
    <w:unhideWhenUsed/>
    <w:rsid w:val="0013130E"/>
    <w:rPr>
      <w:color w:val="954F72" w:themeColor="followedHyperlink"/>
      <w:u w:val="single"/>
    </w:rPr>
  </w:style>
  <w:style w:type="paragraph" w:styleId="NormalWeb">
    <w:name w:val="Normal (Web)"/>
    <w:basedOn w:val="Normal"/>
    <w:uiPriority w:val="99"/>
    <w:unhideWhenUsed/>
    <w:rsid w:val="00C47B6D"/>
    <w:pPr>
      <w:spacing w:before="100" w:beforeAutospacing="1" w:after="100" w:afterAutospacing="1"/>
    </w:pPr>
    <w:rPr>
      <w:rFonts w:eastAsiaTheme="minorHAnsi" w:cs="Times New Roman"/>
      <w:color w:val="auto"/>
      <w:szCs w:val="24"/>
    </w:rPr>
  </w:style>
  <w:style w:type="character" w:customStyle="1" w:styleId="marketing-text">
    <w:name w:val="marketing-text"/>
    <w:basedOn w:val="DefaultParagraphFont"/>
    <w:rsid w:val="00C47B6D"/>
  </w:style>
  <w:style w:type="character" w:styleId="CommentReference">
    <w:name w:val="annotation reference"/>
    <w:basedOn w:val="DefaultParagraphFont"/>
    <w:uiPriority w:val="99"/>
    <w:semiHidden/>
    <w:unhideWhenUsed/>
    <w:rsid w:val="00531C35"/>
    <w:rPr>
      <w:sz w:val="16"/>
      <w:szCs w:val="16"/>
    </w:rPr>
  </w:style>
  <w:style w:type="paragraph" w:styleId="CommentText">
    <w:name w:val="annotation text"/>
    <w:basedOn w:val="Normal"/>
    <w:link w:val="CommentTextChar"/>
    <w:uiPriority w:val="99"/>
    <w:unhideWhenUsed/>
    <w:rsid w:val="00531C35"/>
    <w:rPr>
      <w:szCs w:val="20"/>
    </w:rPr>
  </w:style>
  <w:style w:type="character" w:customStyle="1" w:styleId="CommentTextChar">
    <w:name w:val="Comment Text Char"/>
    <w:basedOn w:val="DefaultParagraphFont"/>
    <w:link w:val="CommentText"/>
    <w:uiPriority w:val="99"/>
    <w:rsid w:val="00531C3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31C35"/>
    <w:rPr>
      <w:b/>
      <w:bCs/>
    </w:rPr>
  </w:style>
  <w:style w:type="character" w:customStyle="1" w:styleId="CommentSubjectChar">
    <w:name w:val="Comment Subject Char"/>
    <w:basedOn w:val="CommentTextChar"/>
    <w:link w:val="CommentSubject"/>
    <w:uiPriority w:val="99"/>
    <w:semiHidden/>
    <w:rsid w:val="00531C35"/>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647558"/>
    <w:rPr>
      <w:color w:val="605E5C"/>
      <w:shd w:val="clear" w:color="auto" w:fill="E1DFDD"/>
    </w:rPr>
  </w:style>
  <w:style w:type="character" w:customStyle="1" w:styleId="Heading3Char">
    <w:name w:val="Heading 3 Char"/>
    <w:basedOn w:val="DefaultParagraphFont"/>
    <w:link w:val="Heading3"/>
    <w:uiPriority w:val="9"/>
    <w:rsid w:val="009441A5"/>
    <w:rPr>
      <w:rFonts w:ascii="Times New Roman" w:eastAsiaTheme="majorEastAsia" w:hAnsi="Times New Roman" w:cstheme="majorBidi"/>
      <w:b/>
      <w:sz w:val="24"/>
      <w:szCs w:val="24"/>
      <w:u w:val="single"/>
    </w:rPr>
  </w:style>
  <w:style w:type="character" w:customStyle="1" w:styleId="Heading4Char">
    <w:name w:val="Heading 4 Char"/>
    <w:basedOn w:val="DefaultParagraphFont"/>
    <w:link w:val="Heading4"/>
    <w:uiPriority w:val="9"/>
    <w:rsid w:val="009441A5"/>
    <w:rPr>
      <w:rFonts w:ascii="Times New Roman" w:eastAsiaTheme="majorEastAsia" w:hAnsi="Times New Roman" w:cstheme="majorBidi"/>
      <w:i/>
      <w:iCs/>
      <w:sz w:val="24"/>
    </w:rPr>
  </w:style>
  <w:style w:type="paragraph" w:styleId="NoSpacing">
    <w:name w:val="No Spacing"/>
    <w:uiPriority w:val="1"/>
    <w:qFormat/>
    <w:rsid w:val="0068598D"/>
    <w:pPr>
      <w:spacing w:after="0" w:line="240" w:lineRule="auto"/>
    </w:pPr>
    <w:rPr>
      <w:rFonts w:ascii="Times New Roman" w:eastAsia="Arial" w:hAnsi="Times New Roman"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313">
      <w:bodyDiv w:val="1"/>
      <w:marLeft w:val="0"/>
      <w:marRight w:val="0"/>
      <w:marTop w:val="0"/>
      <w:marBottom w:val="0"/>
      <w:divBdr>
        <w:top w:val="none" w:sz="0" w:space="0" w:color="auto"/>
        <w:left w:val="none" w:sz="0" w:space="0" w:color="auto"/>
        <w:bottom w:val="none" w:sz="0" w:space="0" w:color="auto"/>
        <w:right w:val="none" w:sz="0" w:space="0" w:color="auto"/>
      </w:divBdr>
    </w:div>
    <w:div w:id="104925431">
      <w:bodyDiv w:val="1"/>
      <w:marLeft w:val="0"/>
      <w:marRight w:val="0"/>
      <w:marTop w:val="0"/>
      <w:marBottom w:val="0"/>
      <w:divBdr>
        <w:top w:val="none" w:sz="0" w:space="0" w:color="auto"/>
        <w:left w:val="none" w:sz="0" w:space="0" w:color="auto"/>
        <w:bottom w:val="none" w:sz="0" w:space="0" w:color="auto"/>
        <w:right w:val="none" w:sz="0" w:space="0" w:color="auto"/>
      </w:divBdr>
    </w:div>
    <w:div w:id="206138208">
      <w:bodyDiv w:val="1"/>
      <w:marLeft w:val="0"/>
      <w:marRight w:val="0"/>
      <w:marTop w:val="0"/>
      <w:marBottom w:val="0"/>
      <w:divBdr>
        <w:top w:val="none" w:sz="0" w:space="0" w:color="auto"/>
        <w:left w:val="none" w:sz="0" w:space="0" w:color="auto"/>
        <w:bottom w:val="none" w:sz="0" w:space="0" w:color="auto"/>
        <w:right w:val="none" w:sz="0" w:space="0" w:color="auto"/>
      </w:divBdr>
    </w:div>
    <w:div w:id="292176788">
      <w:bodyDiv w:val="1"/>
      <w:marLeft w:val="0"/>
      <w:marRight w:val="0"/>
      <w:marTop w:val="0"/>
      <w:marBottom w:val="0"/>
      <w:divBdr>
        <w:top w:val="none" w:sz="0" w:space="0" w:color="auto"/>
        <w:left w:val="none" w:sz="0" w:space="0" w:color="auto"/>
        <w:bottom w:val="none" w:sz="0" w:space="0" w:color="auto"/>
        <w:right w:val="none" w:sz="0" w:space="0" w:color="auto"/>
      </w:divBdr>
      <w:divsChild>
        <w:div w:id="151376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883914">
              <w:marLeft w:val="0"/>
              <w:marRight w:val="0"/>
              <w:marTop w:val="0"/>
              <w:marBottom w:val="0"/>
              <w:divBdr>
                <w:top w:val="none" w:sz="0" w:space="0" w:color="auto"/>
                <w:left w:val="none" w:sz="0" w:space="0" w:color="auto"/>
                <w:bottom w:val="none" w:sz="0" w:space="0" w:color="auto"/>
                <w:right w:val="none" w:sz="0" w:space="0" w:color="auto"/>
              </w:divBdr>
              <w:divsChild>
                <w:div w:id="138498475">
                  <w:marLeft w:val="0"/>
                  <w:marRight w:val="0"/>
                  <w:marTop w:val="0"/>
                  <w:marBottom w:val="0"/>
                  <w:divBdr>
                    <w:top w:val="none" w:sz="0" w:space="0" w:color="auto"/>
                    <w:left w:val="none" w:sz="0" w:space="0" w:color="auto"/>
                    <w:bottom w:val="none" w:sz="0" w:space="0" w:color="auto"/>
                    <w:right w:val="none" w:sz="0" w:space="0" w:color="auto"/>
                  </w:divBdr>
                  <w:divsChild>
                    <w:div w:id="17839188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611133341">
      <w:bodyDiv w:val="1"/>
      <w:marLeft w:val="0"/>
      <w:marRight w:val="0"/>
      <w:marTop w:val="0"/>
      <w:marBottom w:val="0"/>
      <w:divBdr>
        <w:top w:val="none" w:sz="0" w:space="0" w:color="auto"/>
        <w:left w:val="none" w:sz="0" w:space="0" w:color="auto"/>
        <w:bottom w:val="none" w:sz="0" w:space="0" w:color="auto"/>
        <w:right w:val="none" w:sz="0" w:space="0" w:color="auto"/>
      </w:divBdr>
      <w:divsChild>
        <w:div w:id="906763577">
          <w:blockQuote w:val="1"/>
          <w:marLeft w:val="600"/>
          <w:marRight w:val="0"/>
          <w:marTop w:val="0"/>
          <w:marBottom w:val="0"/>
          <w:divBdr>
            <w:top w:val="none" w:sz="0" w:space="0" w:color="auto"/>
            <w:left w:val="none" w:sz="0" w:space="0" w:color="auto"/>
            <w:bottom w:val="none" w:sz="0" w:space="0" w:color="auto"/>
            <w:right w:val="none" w:sz="0" w:space="0" w:color="auto"/>
          </w:divBdr>
          <w:divsChild>
            <w:div w:id="1433478742">
              <w:marLeft w:val="0"/>
              <w:marRight w:val="0"/>
              <w:marTop w:val="0"/>
              <w:marBottom w:val="0"/>
              <w:divBdr>
                <w:top w:val="none" w:sz="0" w:space="0" w:color="auto"/>
                <w:left w:val="none" w:sz="0" w:space="0" w:color="auto"/>
                <w:bottom w:val="none" w:sz="0" w:space="0" w:color="auto"/>
                <w:right w:val="none" w:sz="0" w:space="0" w:color="auto"/>
              </w:divBdr>
            </w:div>
          </w:divsChild>
        </w:div>
        <w:div w:id="1396658873">
          <w:marLeft w:val="0"/>
          <w:marRight w:val="0"/>
          <w:marTop w:val="0"/>
          <w:marBottom w:val="0"/>
          <w:divBdr>
            <w:top w:val="none" w:sz="0" w:space="0" w:color="auto"/>
            <w:left w:val="none" w:sz="0" w:space="0" w:color="auto"/>
            <w:bottom w:val="none" w:sz="0" w:space="0" w:color="auto"/>
            <w:right w:val="none" w:sz="0" w:space="0" w:color="auto"/>
          </w:divBdr>
          <w:divsChild>
            <w:div w:id="5977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5311">
      <w:bodyDiv w:val="1"/>
      <w:marLeft w:val="0"/>
      <w:marRight w:val="0"/>
      <w:marTop w:val="0"/>
      <w:marBottom w:val="0"/>
      <w:divBdr>
        <w:top w:val="none" w:sz="0" w:space="0" w:color="auto"/>
        <w:left w:val="none" w:sz="0" w:space="0" w:color="auto"/>
        <w:bottom w:val="none" w:sz="0" w:space="0" w:color="auto"/>
        <w:right w:val="none" w:sz="0" w:space="0" w:color="auto"/>
      </w:divBdr>
      <w:divsChild>
        <w:div w:id="41952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367602">
              <w:marLeft w:val="0"/>
              <w:marRight w:val="0"/>
              <w:marTop w:val="0"/>
              <w:marBottom w:val="0"/>
              <w:divBdr>
                <w:top w:val="none" w:sz="0" w:space="0" w:color="auto"/>
                <w:left w:val="none" w:sz="0" w:space="0" w:color="auto"/>
                <w:bottom w:val="none" w:sz="0" w:space="0" w:color="auto"/>
                <w:right w:val="none" w:sz="0" w:space="0" w:color="auto"/>
              </w:divBdr>
              <w:divsChild>
                <w:div w:id="153960478">
                  <w:marLeft w:val="0"/>
                  <w:marRight w:val="0"/>
                  <w:marTop w:val="0"/>
                  <w:marBottom w:val="0"/>
                  <w:divBdr>
                    <w:top w:val="none" w:sz="0" w:space="0" w:color="auto"/>
                    <w:left w:val="none" w:sz="0" w:space="0" w:color="auto"/>
                    <w:bottom w:val="none" w:sz="0" w:space="0" w:color="auto"/>
                    <w:right w:val="none" w:sz="0" w:space="0" w:color="auto"/>
                  </w:divBdr>
                  <w:divsChild>
                    <w:div w:id="1143960731">
                      <w:marLeft w:val="0"/>
                      <w:marRight w:val="0"/>
                      <w:marTop w:val="0"/>
                      <w:marBottom w:val="0"/>
                      <w:divBdr>
                        <w:top w:val="none" w:sz="0" w:space="0" w:color="auto"/>
                        <w:left w:val="none" w:sz="0" w:space="0" w:color="auto"/>
                        <w:bottom w:val="none" w:sz="0" w:space="0" w:color="auto"/>
                        <w:right w:val="none" w:sz="0" w:space="0" w:color="auto"/>
                      </w:divBdr>
                      <w:divsChild>
                        <w:div w:id="1631082914">
                          <w:marLeft w:val="0"/>
                          <w:marRight w:val="0"/>
                          <w:marTop w:val="0"/>
                          <w:marBottom w:val="0"/>
                          <w:divBdr>
                            <w:top w:val="none" w:sz="0" w:space="0" w:color="auto"/>
                            <w:left w:val="none" w:sz="0" w:space="0" w:color="auto"/>
                            <w:bottom w:val="none" w:sz="0" w:space="0" w:color="auto"/>
                            <w:right w:val="none" w:sz="0" w:space="0" w:color="auto"/>
                          </w:divBdr>
                          <w:divsChild>
                            <w:div w:id="1094980895">
                              <w:marLeft w:val="0"/>
                              <w:marRight w:val="0"/>
                              <w:marTop w:val="0"/>
                              <w:marBottom w:val="0"/>
                              <w:divBdr>
                                <w:top w:val="none" w:sz="0" w:space="0" w:color="auto"/>
                                <w:left w:val="none" w:sz="0" w:space="0" w:color="auto"/>
                                <w:bottom w:val="none" w:sz="0" w:space="0" w:color="auto"/>
                                <w:right w:val="none" w:sz="0" w:space="0" w:color="auto"/>
                              </w:divBdr>
                              <w:divsChild>
                                <w:div w:id="1896575513">
                                  <w:marLeft w:val="0"/>
                                  <w:marRight w:val="0"/>
                                  <w:marTop w:val="0"/>
                                  <w:marBottom w:val="0"/>
                                  <w:divBdr>
                                    <w:top w:val="none" w:sz="0" w:space="0" w:color="auto"/>
                                    <w:left w:val="none" w:sz="0" w:space="0" w:color="auto"/>
                                    <w:bottom w:val="none" w:sz="0" w:space="0" w:color="auto"/>
                                    <w:right w:val="none" w:sz="0" w:space="0" w:color="auto"/>
                                  </w:divBdr>
                                  <w:divsChild>
                                    <w:div w:id="11062674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44840410">
                                          <w:marLeft w:val="0"/>
                                          <w:marRight w:val="0"/>
                                          <w:marTop w:val="0"/>
                                          <w:marBottom w:val="0"/>
                                          <w:divBdr>
                                            <w:top w:val="none" w:sz="0" w:space="0" w:color="auto"/>
                                            <w:left w:val="none" w:sz="0" w:space="0" w:color="auto"/>
                                            <w:bottom w:val="none" w:sz="0" w:space="0" w:color="auto"/>
                                            <w:right w:val="none" w:sz="0" w:space="0" w:color="auto"/>
                                          </w:divBdr>
                                          <w:divsChild>
                                            <w:div w:id="5426410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4427839">
                                                  <w:marLeft w:val="0"/>
                                                  <w:marRight w:val="0"/>
                                                  <w:marTop w:val="0"/>
                                                  <w:marBottom w:val="0"/>
                                                  <w:divBdr>
                                                    <w:top w:val="none" w:sz="0" w:space="0" w:color="auto"/>
                                                    <w:left w:val="none" w:sz="0" w:space="0" w:color="auto"/>
                                                    <w:bottom w:val="none" w:sz="0" w:space="0" w:color="auto"/>
                                                    <w:right w:val="none" w:sz="0" w:space="0" w:color="auto"/>
                                                  </w:divBdr>
                                                  <w:divsChild>
                                                    <w:div w:id="5303379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722373">
                                                          <w:marLeft w:val="0"/>
                                                          <w:marRight w:val="0"/>
                                                          <w:marTop w:val="0"/>
                                                          <w:marBottom w:val="0"/>
                                                          <w:divBdr>
                                                            <w:top w:val="none" w:sz="0" w:space="0" w:color="auto"/>
                                                            <w:left w:val="none" w:sz="0" w:space="0" w:color="auto"/>
                                                            <w:bottom w:val="none" w:sz="0" w:space="0" w:color="auto"/>
                                                            <w:right w:val="none" w:sz="0" w:space="0" w:color="auto"/>
                                                          </w:divBdr>
                                                          <w:divsChild>
                                                            <w:div w:id="2101831010">
                                                              <w:marLeft w:val="0"/>
                                                              <w:marRight w:val="0"/>
                                                              <w:marTop w:val="0"/>
                                                              <w:marBottom w:val="0"/>
                                                              <w:divBdr>
                                                                <w:top w:val="none" w:sz="0" w:space="0" w:color="auto"/>
                                                                <w:left w:val="none" w:sz="0" w:space="0" w:color="auto"/>
                                                                <w:bottom w:val="none" w:sz="0" w:space="0" w:color="auto"/>
                                                                <w:right w:val="none" w:sz="0" w:space="0" w:color="auto"/>
                                                              </w:divBdr>
                                                              <w:divsChild>
                                                                <w:div w:id="320037921">
                                                                  <w:marLeft w:val="0"/>
                                                                  <w:marRight w:val="0"/>
                                                                  <w:marTop w:val="0"/>
                                                                  <w:marBottom w:val="0"/>
                                                                  <w:divBdr>
                                                                    <w:top w:val="none" w:sz="0" w:space="0" w:color="auto"/>
                                                                    <w:left w:val="none" w:sz="0" w:space="0" w:color="auto"/>
                                                                    <w:bottom w:val="none" w:sz="0" w:space="0" w:color="auto"/>
                                                                    <w:right w:val="none" w:sz="0" w:space="0" w:color="auto"/>
                                                                  </w:divBdr>
                                                                  <w:divsChild>
                                                                    <w:div w:id="21376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8360320">
      <w:bodyDiv w:val="1"/>
      <w:marLeft w:val="0"/>
      <w:marRight w:val="0"/>
      <w:marTop w:val="0"/>
      <w:marBottom w:val="0"/>
      <w:divBdr>
        <w:top w:val="none" w:sz="0" w:space="0" w:color="auto"/>
        <w:left w:val="none" w:sz="0" w:space="0" w:color="auto"/>
        <w:bottom w:val="none" w:sz="0" w:space="0" w:color="auto"/>
        <w:right w:val="none" w:sz="0" w:space="0" w:color="auto"/>
      </w:divBdr>
    </w:div>
    <w:div w:id="991640249">
      <w:bodyDiv w:val="1"/>
      <w:marLeft w:val="0"/>
      <w:marRight w:val="0"/>
      <w:marTop w:val="0"/>
      <w:marBottom w:val="0"/>
      <w:divBdr>
        <w:top w:val="none" w:sz="0" w:space="0" w:color="auto"/>
        <w:left w:val="none" w:sz="0" w:space="0" w:color="auto"/>
        <w:bottom w:val="none" w:sz="0" w:space="0" w:color="auto"/>
        <w:right w:val="none" w:sz="0" w:space="0" w:color="auto"/>
      </w:divBdr>
    </w:div>
    <w:div w:id="1138229407">
      <w:bodyDiv w:val="1"/>
      <w:marLeft w:val="0"/>
      <w:marRight w:val="0"/>
      <w:marTop w:val="0"/>
      <w:marBottom w:val="0"/>
      <w:divBdr>
        <w:top w:val="none" w:sz="0" w:space="0" w:color="auto"/>
        <w:left w:val="none" w:sz="0" w:space="0" w:color="auto"/>
        <w:bottom w:val="none" w:sz="0" w:space="0" w:color="auto"/>
        <w:right w:val="none" w:sz="0" w:space="0" w:color="auto"/>
      </w:divBdr>
    </w:div>
    <w:div w:id="1209605909">
      <w:bodyDiv w:val="1"/>
      <w:marLeft w:val="0"/>
      <w:marRight w:val="0"/>
      <w:marTop w:val="0"/>
      <w:marBottom w:val="0"/>
      <w:divBdr>
        <w:top w:val="none" w:sz="0" w:space="0" w:color="auto"/>
        <w:left w:val="none" w:sz="0" w:space="0" w:color="auto"/>
        <w:bottom w:val="none" w:sz="0" w:space="0" w:color="auto"/>
        <w:right w:val="none" w:sz="0" w:space="0" w:color="auto"/>
      </w:divBdr>
    </w:div>
    <w:div w:id="1254629972">
      <w:bodyDiv w:val="1"/>
      <w:marLeft w:val="0"/>
      <w:marRight w:val="0"/>
      <w:marTop w:val="0"/>
      <w:marBottom w:val="0"/>
      <w:divBdr>
        <w:top w:val="none" w:sz="0" w:space="0" w:color="auto"/>
        <w:left w:val="none" w:sz="0" w:space="0" w:color="auto"/>
        <w:bottom w:val="none" w:sz="0" w:space="0" w:color="auto"/>
        <w:right w:val="none" w:sz="0" w:space="0" w:color="auto"/>
      </w:divBdr>
      <w:divsChild>
        <w:div w:id="1142961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918853">
              <w:marLeft w:val="0"/>
              <w:marRight w:val="0"/>
              <w:marTop w:val="0"/>
              <w:marBottom w:val="0"/>
              <w:divBdr>
                <w:top w:val="none" w:sz="0" w:space="0" w:color="auto"/>
                <w:left w:val="none" w:sz="0" w:space="0" w:color="auto"/>
                <w:bottom w:val="none" w:sz="0" w:space="0" w:color="auto"/>
                <w:right w:val="none" w:sz="0" w:space="0" w:color="auto"/>
              </w:divBdr>
              <w:divsChild>
                <w:div w:id="975450617">
                  <w:marLeft w:val="0"/>
                  <w:marRight w:val="0"/>
                  <w:marTop w:val="0"/>
                  <w:marBottom w:val="0"/>
                  <w:divBdr>
                    <w:top w:val="none" w:sz="0" w:space="0" w:color="auto"/>
                    <w:left w:val="none" w:sz="0" w:space="0" w:color="auto"/>
                    <w:bottom w:val="none" w:sz="0" w:space="0" w:color="auto"/>
                    <w:right w:val="none" w:sz="0" w:space="0" w:color="auto"/>
                  </w:divBdr>
                  <w:divsChild>
                    <w:div w:id="1180970189">
                      <w:marLeft w:val="0"/>
                      <w:marRight w:val="0"/>
                      <w:marTop w:val="0"/>
                      <w:marBottom w:val="0"/>
                      <w:divBdr>
                        <w:top w:val="none" w:sz="0" w:space="0" w:color="auto"/>
                        <w:left w:val="none" w:sz="0" w:space="0" w:color="auto"/>
                        <w:bottom w:val="none" w:sz="0" w:space="0" w:color="auto"/>
                        <w:right w:val="none" w:sz="0" w:space="0" w:color="auto"/>
                      </w:divBdr>
                      <w:divsChild>
                        <w:div w:id="975531758">
                          <w:marLeft w:val="0"/>
                          <w:marRight w:val="0"/>
                          <w:marTop w:val="0"/>
                          <w:marBottom w:val="0"/>
                          <w:divBdr>
                            <w:top w:val="none" w:sz="0" w:space="0" w:color="auto"/>
                            <w:left w:val="none" w:sz="0" w:space="0" w:color="auto"/>
                            <w:bottom w:val="none" w:sz="0" w:space="0" w:color="auto"/>
                            <w:right w:val="none" w:sz="0" w:space="0" w:color="auto"/>
                          </w:divBdr>
                          <w:divsChild>
                            <w:div w:id="1604339091">
                              <w:marLeft w:val="0"/>
                              <w:marRight w:val="0"/>
                              <w:marTop w:val="0"/>
                              <w:marBottom w:val="0"/>
                              <w:divBdr>
                                <w:top w:val="none" w:sz="0" w:space="0" w:color="auto"/>
                                <w:left w:val="none" w:sz="0" w:space="0" w:color="auto"/>
                                <w:bottom w:val="none" w:sz="0" w:space="0" w:color="auto"/>
                                <w:right w:val="none" w:sz="0" w:space="0" w:color="auto"/>
                              </w:divBdr>
                              <w:divsChild>
                                <w:div w:id="349454716">
                                  <w:marLeft w:val="0"/>
                                  <w:marRight w:val="0"/>
                                  <w:marTop w:val="0"/>
                                  <w:marBottom w:val="0"/>
                                  <w:divBdr>
                                    <w:top w:val="none" w:sz="0" w:space="0" w:color="auto"/>
                                    <w:left w:val="none" w:sz="0" w:space="0" w:color="auto"/>
                                    <w:bottom w:val="none" w:sz="0" w:space="0" w:color="auto"/>
                                    <w:right w:val="none" w:sz="0" w:space="0" w:color="auto"/>
                                  </w:divBdr>
                                  <w:divsChild>
                                    <w:div w:id="13609296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6794201">
                                          <w:marLeft w:val="0"/>
                                          <w:marRight w:val="0"/>
                                          <w:marTop w:val="0"/>
                                          <w:marBottom w:val="0"/>
                                          <w:divBdr>
                                            <w:top w:val="none" w:sz="0" w:space="0" w:color="auto"/>
                                            <w:left w:val="none" w:sz="0" w:space="0" w:color="auto"/>
                                            <w:bottom w:val="none" w:sz="0" w:space="0" w:color="auto"/>
                                            <w:right w:val="none" w:sz="0" w:space="0" w:color="auto"/>
                                          </w:divBdr>
                                          <w:divsChild>
                                            <w:div w:id="20389685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4709291">
                                                  <w:marLeft w:val="0"/>
                                                  <w:marRight w:val="0"/>
                                                  <w:marTop w:val="0"/>
                                                  <w:marBottom w:val="0"/>
                                                  <w:divBdr>
                                                    <w:top w:val="none" w:sz="0" w:space="0" w:color="auto"/>
                                                    <w:left w:val="none" w:sz="0" w:space="0" w:color="auto"/>
                                                    <w:bottom w:val="none" w:sz="0" w:space="0" w:color="auto"/>
                                                    <w:right w:val="none" w:sz="0" w:space="0" w:color="auto"/>
                                                  </w:divBdr>
                                                  <w:divsChild>
                                                    <w:div w:id="9091986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4423605">
                                                          <w:marLeft w:val="0"/>
                                                          <w:marRight w:val="0"/>
                                                          <w:marTop w:val="0"/>
                                                          <w:marBottom w:val="0"/>
                                                          <w:divBdr>
                                                            <w:top w:val="none" w:sz="0" w:space="0" w:color="auto"/>
                                                            <w:left w:val="none" w:sz="0" w:space="0" w:color="auto"/>
                                                            <w:bottom w:val="none" w:sz="0" w:space="0" w:color="auto"/>
                                                            <w:right w:val="none" w:sz="0" w:space="0" w:color="auto"/>
                                                          </w:divBdr>
                                                          <w:divsChild>
                                                            <w:div w:id="1322850105">
                                                              <w:marLeft w:val="0"/>
                                                              <w:marRight w:val="0"/>
                                                              <w:marTop w:val="0"/>
                                                              <w:marBottom w:val="0"/>
                                                              <w:divBdr>
                                                                <w:top w:val="none" w:sz="0" w:space="0" w:color="auto"/>
                                                                <w:left w:val="none" w:sz="0" w:space="0" w:color="auto"/>
                                                                <w:bottom w:val="none" w:sz="0" w:space="0" w:color="auto"/>
                                                                <w:right w:val="none" w:sz="0" w:space="0" w:color="auto"/>
                                                              </w:divBdr>
                                                              <w:divsChild>
                                                                <w:div w:id="1594523">
                                                                  <w:marLeft w:val="0"/>
                                                                  <w:marRight w:val="0"/>
                                                                  <w:marTop w:val="0"/>
                                                                  <w:marBottom w:val="0"/>
                                                                  <w:divBdr>
                                                                    <w:top w:val="none" w:sz="0" w:space="0" w:color="auto"/>
                                                                    <w:left w:val="none" w:sz="0" w:space="0" w:color="auto"/>
                                                                    <w:bottom w:val="none" w:sz="0" w:space="0" w:color="auto"/>
                                                                    <w:right w:val="none" w:sz="0" w:space="0" w:color="auto"/>
                                                                  </w:divBdr>
                                                                  <w:divsChild>
                                                                    <w:div w:id="2179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itleix.gwu.edu/" TargetMode="External"/><Relationship Id="rId18" Type="http://schemas.openxmlformats.org/officeDocument/2006/relationships/hyperlink" Target="https://studentconduct.gwu.edu/academic-integrity-online-learning-environments" TargetMode="External"/><Relationship Id="rId26" Type="http://schemas.openxmlformats.org/officeDocument/2006/relationships/hyperlink" Target="https://provost.gwu.edu/policies-procedures-and-guidelines" TargetMode="External"/><Relationship Id="rId39" Type="http://schemas.openxmlformats.org/officeDocument/2006/relationships/hyperlink" Target="https://healthcenter.gwu.edu/" TargetMode="External"/><Relationship Id="rId21" Type="http://schemas.openxmlformats.org/officeDocument/2006/relationships/hyperlink" Target="https://students.gwu.edu/cesa" TargetMode="External"/><Relationship Id="rId34" Type="http://schemas.openxmlformats.org/officeDocument/2006/relationships/hyperlink" Target="mailto:studentuccess@gwu.edu" TargetMode="External"/><Relationship Id="rId42" Type="http://schemas.openxmlformats.org/officeDocument/2006/relationships/hyperlink" Target="http://abortionfinder.org/" TargetMode="External"/><Relationship Id="rId47" Type="http://schemas.openxmlformats.org/officeDocument/2006/relationships/hyperlink" Target="http://sexualbeings.org/" TargetMode="External"/><Relationship Id="rId50" Type="http://schemas.openxmlformats.org/officeDocument/2006/relationships/hyperlink" Target="https://campusadvisories.gwu.edu/" TargetMode="External"/><Relationship Id="rId55" Type="http://schemas.openxmlformats.org/officeDocument/2006/relationships/hyperlink" Target="https://alert.gwu.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lackboard.gwu.edu/" TargetMode="External"/><Relationship Id="rId29" Type="http://schemas.openxmlformats.org/officeDocument/2006/relationships/hyperlink" Target="http://go.gwu.edu/tutoring" TargetMode="External"/><Relationship Id="rId11" Type="http://schemas.openxmlformats.org/officeDocument/2006/relationships/hyperlink" Target="https://diversity.gwu.edu/" TargetMode="External"/><Relationship Id="rId24" Type="http://schemas.openxmlformats.org/officeDocument/2006/relationships/hyperlink" Target="https://studentconduct.gwu.edu/sites/g/files/zaxdzs4831/files/2022-08/code-of-academic-integrity-final-2022-20223-1.pdf" TargetMode="External"/><Relationship Id="rId32" Type="http://schemas.openxmlformats.org/officeDocument/2006/relationships/hyperlink" Target="https://studentsuccess.gwu.edu/academic-program-support" TargetMode="External"/><Relationship Id="rId37" Type="http://schemas.openxmlformats.org/officeDocument/2006/relationships/hyperlink" Target="http://cm.maxient.com/reportingform.php?GeorgeWashingtonUniv&amp;layout_id=1" TargetMode="External"/><Relationship Id="rId40" Type="http://schemas.openxmlformats.org/officeDocument/2006/relationships/hyperlink" Target="http://fbplanb.com/" TargetMode="External"/><Relationship Id="rId45" Type="http://schemas.openxmlformats.org/officeDocument/2006/relationships/hyperlink" Target="http://gwrage.org/abortionsupport" TargetMode="External"/><Relationship Id="rId53" Type="http://schemas.openxmlformats.org/officeDocument/2006/relationships/hyperlink" Target="http://CampusAdvisories.gwu.edu" TargetMode="External"/><Relationship Id="rId58" Type="http://schemas.openxmlformats.org/officeDocument/2006/relationships/hyperlink" Target="https://safety.gwu.edu/"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isabilitysupport.gwu.edu/" TargetMode="External"/><Relationship Id="rId14" Type="http://schemas.openxmlformats.org/officeDocument/2006/relationships/hyperlink" Target="mailto:oas@gwu.edu" TargetMode="External"/><Relationship Id="rId22" Type="http://schemas.openxmlformats.org/officeDocument/2006/relationships/hyperlink" Target="mailto:rights@gwu.edu" TargetMode="External"/><Relationship Id="rId27" Type="http://schemas.openxmlformats.org/officeDocument/2006/relationships/hyperlink" Target="https://gwu.mywconline.com/" TargetMode="External"/><Relationship Id="rId30" Type="http://schemas.openxmlformats.org/officeDocument/2006/relationships/hyperlink" Target="http://academiccommons.gwu.edu/" TargetMode="External"/><Relationship Id="rId35" Type="http://schemas.openxmlformats.org/officeDocument/2006/relationships/hyperlink" Target="https://disabilitysupport.gwu.edu/" TargetMode="External"/><Relationship Id="rId43" Type="http://schemas.openxmlformats.org/officeDocument/2006/relationships/hyperlink" Target="http://dcabortionfund.org/" TargetMode="External"/><Relationship Id="rId48" Type="http://schemas.openxmlformats.org/officeDocument/2006/relationships/hyperlink" Target="http://provost.gwu.edu/policies-procedures-and-guidelines" TargetMode="External"/><Relationship Id="rId56" Type="http://schemas.openxmlformats.org/officeDocument/2006/relationships/hyperlink" Target="https://safety.gwu.edu/gw-alert-instructions" TargetMode="External"/><Relationship Id="rId8" Type="http://schemas.openxmlformats.org/officeDocument/2006/relationships/image" Target="media/image1.png"/><Relationship Id="rId51" Type="http://schemas.openxmlformats.org/officeDocument/2006/relationships/hyperlink" Target="http://safety.gwu.edu/stay-informed" TargetMode="External"/><Relationship Id="rId3" Type="http://schemas.openxmlformats.org/officeDocument/2006/relationships/styles" Target="styles.xml"/><Relationship Id="rId12" Type="http://schemas.openxmlformats.org/officeDocument/2006/relationships/hyperlink" Target="mailto:titleix@gwu.edu" TargetMode="External"/><Relationship Id="rId17" Type="http://schemas.openxmlformats.org/officeDocument/2006/relationships/hyperlink" Target="https://it.gwu.edu/blackboard" TargetMode="External"/><Relationship Id="rId25" Type="http://schemas.openxmlformats.org/officeDocument/2006/relationships/hyperlink" Target="https://studentconduct.gwu.edu/sites/g/files/zaxdzs4831/files/2022-08/code-of-academic-integrity-final-2022-20223-1.pdf" TargetMode="External"/><Relationship Id="rId33" Type="http://schemas.openxmlformats.org/officeDocument/2006/relationships/hyperlink" Target="https://studentsuccess.gwu.edu/student-success-coaching" TargetMode="External"/><Relationship Id="rId38" Type="http://schemas.openxmlformats.org/officeDocument/2006/relationships/hyperlink" Target="http://gwrage.org/resources" TargetMode="External"/><Relationship Id="rId46" Type="http://schemas.openxmlformats.org/officeDocument/2006/relationships/hyperlink" Target="https://www.gwrage.org/sexual-health" TargetMode="External"/><Relationship Id="rId59" Type="http://schemas.openxmlformats.org/officeDocument/2006/relationships/footer" Target="footer1.xml"/><Relationship Id="rId20" Type="http://schemas.openxmlformats.org/officeDocument/2006/relationships/hyperlink" Target="https://studentconduct.gwu.edu/code-academic-integrity" TargetMode="External"/><Relationship Id="rId41" Type="http://schemas.openxmlformats.org/officeDocument/2006/relationships/hyperlink" Target="http://ineedana.com/" TargetMode="External"/><Relationship Id="rId54" Type="http://schemas.openxmlformats.org/officeDocument/2006/relationships/hyperlink" Target="https://click.gwu.edu/click/kz9t0c/81n545/ougze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lackboard.gwu.edu/" TargetMode="External"/><Relationship Id="rId23" Type="http://schemas.openxmlformats.org/officeDocument/2006/relationships/hyperlink" Target="https://publichealth.gwu.edu/integrity" TargetMode="External"/><Relationship Id="rId28" Type="http://schemas.openxmlformats.org/officeDocument/2006/relationships/hyperlink" Target="https://academiccommons.gwu.edu/" TargetMode="External"/><Relationship Id="rId36" Type="http://schemas.openxmlformats.org/officeDocument/2006/relationships/hyperlink" Target="http://go.gwu.edu/mentalhealth" TargetMode="External"/><Relationship Id="rId49" Type="http://schemas.openxmlformats.org/officeDocument/2006/relationships/hyperlink" Target="https://safety.gwu.edu/gw-alert-instructions" TargetMode="External"/><Relationship Id="rId57" Type="http://schemas.openxmlformats.org/officeDocument/2006/relationships/hyperlink" Target="https://safety.gwu.edu/gw-standard-emergency-statuses" TargetMode="External"/><Relationship Id="rId10" Type="http://schemas.openxmlformats.org/officeDocument/2006/relationships/hyperlink" Target="https://diversity.gwu.edu/report-bias-incident-online" TargetMode="External"/><Relationship Id="rId31" Type="http://schemas.openxmlformats.org/officeDocument/2006/relationships/hyperlink" Target="mailto:academiccommons@gwu.edu" TargetMode="External"/><Relationship Id="rId44" Type="http://schemas.openxmlformats.org/officeDocument/2006/relationships/hyperlink" Target="http://nnaf.org/" TargetMode="External"/><Relationship Id="rId52" Type="http://schemas.openxmlformats.org/officeDocument/2006/relationships/hyperlink" Target="https://safety.gwu.edu/emergency-response-handboo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health.gwu.edu/divers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2C29B-703E-490A-ADB7-3904B993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GWU</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Zuskov, Sabrina Faye</dc:creator>
  <cp:keywords/>
  <dc:description/>
  <cp:lastModifiedBy>Corpuz, Rusty Din</cp:lastModifiedBy>
  <cp:revision>2</cp:revision>
  <cp:lastPrinted>2020-08-20T04:40:00Z</cp:lastPrinted>
  <dcterms:created xsi:type="dcterms:W3CDTF">2024-08-26T16:04:00Z</dcterms:created>
  <dcterms:modified xsi:type="dcterms:W3CDTF">2024-08-26T16:04:00Z</dcterms:modified>
</cp:coreProperties>
</file>