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923734">
        <w:trPr>
          <w:trHeight w:val="2196"/>
        </w:trPr>
        <w:tc>
          <w:tcPr>
            <w:tcW w:w="4519" w:type="dxa"/>
            <w:tcBorders>
              <w:top w:val="single" w:sz="4" w:space="0" w:color="000000"/>
              <w:left w:val="single" w:sz="4" w:space="0" w:color="000000"/>
              <w:bottom w:val="single" w:sz="4" w:space="0" w:color="000000"/>
              <w:right w:val="single" w:sz="4" w:space="0" w:color="000000"/>
            </w:tcBorders>
          </w:tcPr>
          <w:p w:rsidR="00923734" w:rsidRDefault="006F0377">
            <w:pPr>
              <w:spacing w:after="0" w:line="259" w:lineRule="auto"/>
              <w:ind w:left="2" w:firstLine="0"/>
              <w:jc w:val="center"/>
            </w:pPr>
            <w:r>
              <w:rPr>
                <w:b/>
                <w:sz w:val="19"/>
              </w:rPr>
              <w:t xml:space="preserve"> </w:t>
            </w:r>
          </w:p>
          <w:p w:rsidR="00923734" w:rsidRDefault="006F0377">
            <w:pPr>
              <w:spacing w:after="0" w:line="259" w:lineRule="auto"/>
              <w:ind w:left="4" w:firstLine="0"/>
            </w:pPr>
            <w:r>
              <w:rPr>
                <w:noProof/>
              </w:rPr>
              <w:drawing>
                <wp:inline distT="0" distB="0" distL="0" distR="0">
                  <wp:extent cx="2717800" cy="8890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rsidR="00923734" w:rsidRDefault="006F0377">
            <w:pPr>
              <w:spacing w:after="0" w:line="259" w:lineRule="auto"/>
              <w:ind w:left="7" w:firstLine="0"/>
              <w:jc w:val="center"/>
            </w:pPr>
            <w:r>
              <w:rPr>
                <w:sz w:val="19"/>
              </w:rPr>
              <w:t xml:space="preserve"> </w:t>
            </w:r>
          </w:p>
          <w:p w:rsidR="00923734" w:rsidRDefault="00171A17">
            <w:pPr>
              <w:spacing w:after="0" w:line="259" w:lineRule="auto"/>
              <w:ind w:left="0" w:right="51" w:firstLine="0"/>
              <w:jc w:val="center"/>
            </w:pPr>
            <w:r>
              <w:rPr>
                <w:sz w:val="19"/>
              </w:rPr>
              <w:t xml:space="preserve"> Department of</w:t>
            </w:r>
            <w:r w:rsidR="00FF0CC6">
              <w:rPr>
                <w:sz w:val="19"/>
              </w:rPr>
              <w:t xml:space="preserve"> </w:t>
            </w:r>
            <w:r w:rsidR="00D11A1E">
              <w:rPr>
                <w:sz w:val="19"/>
              </w:rPr>
              <w:t>Biostatistics and Bioinformatics</w:t>
            </w:r>
          </w:p>
          <w:p w:rsidR="00923734" w:rsidRDefault="006F0377">
            <w:pPr>
              <w:spacing w:after="0" w:line="259" w:lineRule="auto"/>
              <w:ind w:left="7" w:firstLine="0"/>
              <w:jc w:val="center"/>
            </w:pPr>
            <w:r>
              <w:rPr>
                <w:sz w:val="19"/>
              </w:rPr>
              <w:t xml:space="preserve"> </w:t>
            </w:r>
          </w:p>
          <w:p w:rsidR="00923734" w:rsidRDefault="00FF0CC6">
            <w:pPr>
              <w:spacing w:after="0" w:line="259" w:lineRule="auto"/>
              <w:ind w:left="0" w:right="45" w:firstLine="0"/>
              <w:jc w:val="center"/>
            </w:pPr>
            <w:r>
              <w:rPr>
                <w:b/>
                <w:sz w:val="19"/>
              </w:rPr>
              <w:t>PUBH 6015</w:t>
            </w:r>
          </w:p>
          <w:p w:rsidR="00923734" w:rsidRDefault="006F0377">
            <w:pPr>
              <w:spacing w:after="0" w:line="259" w:lineRule="auto"/>
              <w:ind w:left="7" w:firstLine="0"/>
              <w:jc w:val="center"/>
            </w:pPr>
            <w:r>
              <w:rPr>
                <w:sz w:val="19"/>
              </w:rPr>
              <w:t xml:space="preserve"> </w:t>
            </w:r>
          </w:p>
          <w:p w:rsidR="00FF0CC6" w:rsidRDefault="00FF0CC6">
            <w:pPr>
              <w:spacing w:after="0" w:line="259" w:lineRule="auto"/>
              <w:ind w:left="7" w:firstLine="0"/>
              <w:jc w:val="center"/>
              <w:rPr>
                <w:b/>
                <w:sz w:val="19"/>
              </w:rPr>
            </w:pPr>
            <w:r w:rsidRPr="00FF0CC6">
              <w:rPr>
                <w:b/>
                <w:sz w:val="19"/>
              </w:rPr>
              <w:t>Biostatistics Culminating Experience (2 credits)</w:t>
            </w:r>
          </w:p>
          <w:p w:rsidR="00923734" w:rsidRDefault="006F0377" w:rsidP="00EF74C8">
            <w:pPr>
              <w:spacing w:after="0" w:line="259" w:lineRule="auto"/>
              <w:ind w:left="7" w:firstLine="0"/>
              <w:jc w:val="center"/>
            </w:pPr>
            <w:r>
              <w:rPr>
                <w:b/>
                <w:sz w:val="19"/>
              </w:rPr>
              <w:t xml:space="preserve"> </w:t>
            </w:r>
          </w:p>
          <w:p w:rsidR="00923734" w:rsidRDefault="006F0377">
            <w:pPr>
              <w:spacing w:after="0" w:line="259" w:lineRule="auto"/>
              <w:ind w:left="0" w:right="48" w:firstLine="0"/>
              <w:jc w:val="center"/>
            </w:pPr>
            <w:r>
              <w:rPr>
                <w:b/>
                <w:sz w:val="19"/>
                <w:u w:val="single" w:color="000000"/>
              </w:rPr>
              <w:t>Residential Graduate Course</w:t>
            </w:r>
            <w:r>
              <w:rPr>
                <w:b/>
                <w:sz w:val="19"/>
              </w:rPr>
              <w:t xml:space="preserve"> </w:t>
            </w:r>
          </w:p>
        </w:tc>
      </w:tr>
    </w:tbl>
    <w:p w:rsidR="00923734" w:rsidRPr="00FF0CC6" w:rsidRDefault="006F0377">
      <w:pPr>
        <w:spacing w:after="0" w:line="259" w:lineRule="auto"/>
        <w:ind w:left="2" w:firstLine="0"/>
        <w:rPr>
          <w:szCs w:val="20"/>
        </w:rPr>
      </w:pPr>
      <w:r>
        <w:rPr>
          <w:b/>
          <w:sz w:val="19"/>
        </w:rPr>
        <w:t xml:space="preserve"> </w:t>
      </w:r>
    </w:p>
    <w:p w:rsidR="00D11A1E" w:rsidRPr="00FF0CC6" w:rsidRDefault="00D11A1E" w:rsidP="0064543F">
      <w:pPr>
        <w:spacing w:after="0" w:line="240" w:lineRule="auto"/>
        <w:ind w:left="0" w:firstLine="0"/>
        <w:rPr>
          <w:rFonts w:eastAsia="Times New Roman"/>
          <w:b/>
          <w:szCs w:val="20"/>
        </w:rPr>
      </w:pPr>
    </w:p>
    <w:p w:rsidR="00FF0CC6" w:rsidRDefault="00D11A1E" w:rsidP="00FF0CC6">
      <w:pPr>
        <w:spacing w:after="0" w:line="240" w:lineRule="auto"/>
        <w:ind w:left="0"/>
        <w:rPr>
          <w:rFonts w:eastAsia="Times New Roman"/>
          <w:szCs w:val="20"/>
        </w:rPr>
      </w:pPr>
      <w:r>
        <w:rPr>
          <w:rFonts w:eastAsia="Times New Roman"/>
          <w:szCs w:val="20"/>
        </w:rPr>
        <w:t>Stephanie Lee, MPA, MA</w:t>
      </w:r>
    </w:p>
    <w:p w:rsidR="00054F2A" w:rsidRDefault="00054F2A" w:rsidP="00FF0CC6">
      <w:pPr>
        <w:spacing w:after="0" w:line="240" w:lineRule="auto"/>
        <w:ind w:left="0"/>
        <w:rPr>
          <w:rFonts w:eastAsia="Times New Roman"/>
          <w:szCs w:val="20"/>
        </w:rPr>
      </w:pPr>
      <w:r>
        <w:rPr>
          <w:rFonts w:eastAsia="Times New Roman"/>
          <w:szCs w:val="20"/>
        </w:rPr>
        <w:t>Practicum</w:t>
      </w:r>
      <w:r w:rsidR="00353D28">
        <w:rPr>
          <w:rFonts w:eastAsia="Times New Roman"/>
          <w:szCs w:val="20"/>
        </w:rPr>
        <w:t>/CE</w:t>
      </w:r>
      <w:r>
        <w:rPr>
          <w:rFonts w:eastAsia="Times New Roman"/>
          <w:szCs w:val="20"/>
        </w:rPr>
        <w:t xml:space="preserve"> Director</w:t>
      </w:r>
    </w:p>
    <w:p w:rsidR="00054F2A" w:rsidRPr="00D11A1E" w:rsidRDefault="00054F2A" w:rsidP="00FF0CC6">
      <w:pPr>
        <w:spacing w:after="0" w:line="240" w:lineRule="auto"/>
        <w:ind w:left="0"/>
        <w:rPr>
          <w:rFonts w:eastAsia="Times New Roman"/>
          <w:szCs w:val="20"/>
        </w:rPr>
      </w:pPr>
      <w:r>
        <w:rPr>
          <w:rFonts w:eastAsia="Times New Roman"/>
          <w:szCs w:val="20"/>
        </w:rPr>
        <w:t>Department of Biostatistics and Bioinformatics</w:t>
      </w:r>
    </w:p>
    <w:p w:rsidR="00054F2A" w:rsidRPr="00D11A1E" w:rsidRDefault="00D11A1E" w:rsidP="00054F2A">
      <w:pPr>
        <w:spacing w:after="0" w:line="240" w:lineRule="auto"/>
        <w:ind w:left="0" w:right="-810"/>
        <w:rPr>
          <w:rFonts w:eastAsia="Times New Roman"/>
          <w:szCs w:val="20"/>
        </w:rPr>
      </w:pPr>
      <w:r>
        <w:rPr>
          <w:rFonts w:eastAsia="Times New Roman"/>
          <w:szCs w:val="20"/>
        </w:rPr>
        <w:t>800 22</w:t>
      </w:r>
      <w:r w:rsidRPr="00D11A1E">
        <w:rPr>
          <w:rFonts w:eastAsia="Times New Roman"/>
          <w:szCs w:val="20"/>
          <w:vertAlign w:val="superscript"/>
        </w:rPr>
        <w:t>nd</w:t>
      </w:r>
      <w:r>
        <w:rPr>
          <w:rFonts w:eastAsia="Times New Roman"/>
          <w:szCs w:val="20"/>
        </w:rPr>
        <w:t xml:space="preserve"> Street, NW, Suite 7000</w:t>
      </w:r>
    </w:p>
    <w:p w:rsidR="00FF0CC6" w:rsidRPr="00D11A1E" w:rsidRDefault="00FF0CC6" w:rsidP="00FF0CC6">
      <w:pPr>
        <w:spacing w:after="0" w:line="240" w:lineRule="auto"/>
        <w:ind w:left="0"/>
        <w:rPr>
          <w:rFonts w:eastAsia="Times New Roman"/>
          <w:szCs w:val="20"/>
        </w:rPr>
      </w:pPr>
      <w:r w:rsidRPr="00D11A1E">
        <w:rPr>
          <w:rFonts w:eastAsia="Times New Roman"/>
          <w:szCs w:val="20"/>
        </w:rPr>
        <w:tab/>
        <w:t>Phone: (202) 994-</w:t>
      </w:r>
      <w:r w:rsidR="00D11A1E">
        <w:rPr>
          <w:rFonts w:eastAsia="Times New Roman"/>
          <w:szCs w:val="20"/>
        </w:rPr>
        <w:t>1435</w:t>
      </w:r>
    </w:p>
    <w:p w:rsidR="00FF0CC6" w:rsidRPr="00D11A1E" w:rsidRDefault="00FF0CC6" w:rsidP="00FF0CC6">
      <w:pPr>
        <w:spacing w:after="0" w:line="240" w:lineRule="auto"/>
        <w:ind w:left="0" w:right="-630"/>
        <w:rPr>
          <w:rFonts w:eastAsia="Times New Roman"/>
          <w:szCs w:val="20"/>
        </w:rPr>
      </w:pPr>
      <w:r w:rsidRPr="00D11A1E">
        <w:rPr>
          <w:rFonts w:eastAsia="Times New Roman"/>
          <w:szCs w:val="20"/>
        </w:rPr>
        <w:tab/>
        <w:t xml:space="preserve">Email: </w:t>
      </w:r>
      <w:hyperlink r:id="rId8" w:history="1">
        <w:r w:rsidR="00D11A1E" w:rsidRPr="00C85F50">
          <w:rPr>
            <w:rStyle w:val="Hyperlink"/>
            <w:szCs w:val="20"/>
          </w:rPr>
          <w:t>slee@gwu.edu</w:t>
        </w:r>
      </w:hyperlink>
    </w:p>
    <w:p w:rsidR="00FF0CC6" w:rsidRPr="00D11A1E" w:rsidRDefault="00FF0CC6" w:rsidP="00FF0CC6">
      <w:pPr>
        <w:spacing w:after="0" w:line="240" w:lineRule="auto"/>
        <w:ind w:left="0"/>
        <w:rPr>
          <w:rFonts w:eastAsia="Times New Roman"/>
          <w:szCs w:val="20"/>
        </w:rPr>
      </w:pPr>
      <w:r w:rsidRPr="00D11A1E">
        <w:rPr>
          <w:rFonts w:eastAsia="Times New Roman"/>
          <w:szCs w:val="20"/>
        </w:rPr>
        <w:tab/>
        <w:t>Office Hours: By appointment</w:t>
      </w:r>
    </w:p>
    <w:p w:rsidR="00171A17" w:rsidRPr="00D11A1E" w:rsidRDefault="00171A17" w:rsidP="00171A17">
      <w:pPr>
        <w:pStyle w:val="Title"/>
        <w:jc w:val="left"/>
        <w:rPr>
          <w:rFonts w:ascii="Arial" w:hAnsi="Arial" w:cs="Arial"/>
          <w:sz w:val="20"/>
        </w:rPr>
      </w:pPr>
    </w:p>
    <w:p w:rsidR="00FF0CC6" w:rsidRPr="00FF0CC6" w:rsidRDefault="00AB289B" w:rsidP="00171A17">
      <w:pPr>
        <w:pStyle w:val="Title"/>
        <w:jc w:val="left"/>
        <w:rPr>
          <w:rFonts w:ascii="Arial" w:hAnsi="Arial" w:cs="Arial"/>
          <w:sz w:val="20"/>
        </w:rPr>
      </w:pPr>
      <w:r w:rsidRPr="00FF0CC6">
        <w:rPr>
          <w:rFonts w:ascii="Arial" w:hAnsi="Arial" w:cs="Arial"/>
          <w:sz w:val="20"/>
        </w:rPr>
        <w:t>Course Summary</w:t>
      </w:r>
    </w:p>
    <w:p w:rsidR="00171A17" w:rsidRPr="00FF0CC6" w:rsidRDefault="00FF0CC6" w:rsidP="00171A17">
      <w:pPr>
        <w:pStyle w:val="Title"/>
        <w:jc w:val="left"/>
        <w:rPr>
          <w:rFonts w:ascii="Arial" w:hAnsi="Arial" w:cs="Arial"/>
          <w:b w:val="0"/>
          <w:color w:val="000000" w:themeColor="text1"/>
          <w:sz w:val="20"/>
        </w:rPr>
      </w:pPr>
      <w:r w:rsidRPr="00FF0CC6">
        <w:rPr>
          <w:rFonts w:ascii="Arial" w:hAnsi="Arial" w:cs="Arial"/>
          <w:b w:val="0"/>
          <w:color w:val="000000" w:themeColor="text1"/>
          <w:sz w:val="20"/>
        </w:rPr>
        <w:t xml:space="preserve">The Culminating Experience is a Credit/No credit course where students apply the </w:t>
      </w:r>
      <w:r w:rsidR="00C51E31">
        <w:rPr>
          <w:rFonts w:ascii="Arial" w:hAnsi="Arial" w:cs="Arial"/>
          <w:b w:val="0"/>
          <w:color w:val="000000" w:themeColor="text1"/>
          <w:sz w:val="20"/>
        </w:rPr>
        <w:t>biostatistical</w:t>
      </w:r>
      <w:r w:rsidRPr="00FF0CC6">
        <w:rPr>
          <w:rFonts w:ascii="Arial" w:hAnsi="Arial" w:cs="Arial"/>
          <w:b w:val="0"/>
          <w:color w:val="000000" w:themeColor="text1"/>
          <w:sz w:val="20"/>
        </w:rPr>
        <w:t xml:space="preserve"> methods and skills acquired in the program.  It consists of four elements that focus on the synthesis and summary of data acquired through application of biostatistical methods in research or surveillance activities.</w:t>
      </w:r>
    </w:p>
    <w:p w:rsidR="00171A17" w:rsidRPr="00FF0CC6" w:rsidRDefault="00171A17" w:rsidP="00171A17">
      <w:pPr>
        <w:pStyle w:val="Title"/>
        <w:jc w:val="left"/>
        <w:rPr>
          <w:rFonts w:ascii="Arial" w:hAnsi="Arial" w:cs="Arial"/>
          <w:sz w:val="20"/>
        </w:rPr>
      </w:pPr>
    </w:p>
    <w:p w:rsidR="00FF0CC6" w:rsidRPr="00FF0CC6" w:rsidRDefault="00171A17" w:rsidP="00FF0CC6">
      <w:pPr>
        <w:spacing w:after="0" w:line="259" w:lineRule="auto"/>
        <w:ind w:left="0" w:firstLine="0"/>
        <w:rPr>
          <w:color w:val="A6A6A6" w:themeColor="background1" w:themeShade="A6"/>
        </w:rPr>
      </w:pPr>
      <w:r w:rsidRPr="00FF0CC6">
        <w:rPr>
          <w:b/>
        </w:rPr>
        <w:t xml:space="preserve">Course </w:t>
      </w:r>
      <w:r w:rsidR="00AB289B" w:rsidRPr="00FF0CC6">
        <w:rPr>
          <w:b/>
        </w:rPr>
        <w:t>Description</w:t>
      </w:r>
    </w:p>
    <w:p w:rsidR="00FF0CC6" w:rsidRPr="00FF0CC6" w:rsidRDefault="00FF0CC6" w:rsidP="00FF0CC6">
      <w:pPr>
        <w:spacing w:after="0" w:line="259" w:lineRule="auto"/>
        <w:ind w:left="0" w:firstLine="0"/>
        <w:rPr>
          <w:color w:val="000000" w:themeColor="text1"/>
        </w:rPr>
      </w:pPr>
      <w:r w:rsidRPr="00FF0CC6">
        <w:rPr>
          <w:color w:val="000000" w:themeColor="text1"/>
        </w:rPr>
        <w:t xml:space="preserve">The four elements are:  (a) Concept Paper, (b) Proposal, (c) Final Report or Manuscript, and (d) two Oral Presentations (one at the site, and a final presentation evaluated by GW Faculty).  These elements are fully described in the Appendix – Guidelines for Culminating Experience Elements. </w:t>
      </w:r>
    </w:p>
    <w:p w:rsidR="00FF0CC6" w:rsidRPr="00FF0CC6" w:rsidRDefault="00FF0CC6" w:rsidP="00FF0CC6">
      <w:pPr>
        <w:spacing w:after="0" w:line="259" w:lineRule="auto"/>
        <w:ind w:left="0" w:firstLine="0"/>
        <w:rPr>
          <w:color w:val="000000" w:themeColor="text1"/>
        </w:rPr>
      </w:pPr>
    </w:p>
    <w:p w:rsidR="00FF0CC6" w:rsidRPr="00FF0CC6" w:rsidRDefault="00FF0CC6" w:rsidP="00FF0CC6">
      <w:pPr>
        <w:spacing w:after="0" w:line="259" w:lineRule="auto"/>
        <w:ind w:left="0" w:firstLine="0"/>
        <w:rPr>
          <w:color w:val="000000" w:themeColor="text1"/>
        </w:rPr>
      </w:pPr>
      <w:r w:rsidRPr="00FF0CC6">
        <w:rPr>
          <w:color w:val="000000" w:themeColor="text1"/>
        </w:rPr>
        <w:t>MPH students are required to demonstrate proficiency in the application of the skills they acquire during their academic programs through the Practicum (PubH 6</w:t>
      </w:r>
      <w:r w:rsidR="00C51E31">
        <w:rPr>
          <w:color w:val="000000" w:themeColor="text1"/>
        </w:rPr>
        <w:t>000</w:t>
      </w:r>
      <w:r w:rsidRPr="00FF0CC6">
        <w:rPr>
          <w:color w:val="000000" w:themeColor="text1"/>
        </w:rPr>
        <w:t>) and the Culminating Experience (PubH 6015).  The two courses can be linked but this is not a departmental requirement.  In addition, they can be taken simultaneously or sequentially, in which case the Practicum would come first.</w:t>
      </w:r>
    </w:p>
    <w:p w:rsidR="00923734" w:rsidRPr="00171A17" w:rsidRDefault="00923734" w:rsidP="00171A17">
      <w:pPr>
        <w:spacing w:after="0" w:line="259" w:lineRule="auto"/>
        <w:ind w:left="0" w:firstLine="0"/>
        <w:rPr>
          <w:color w:val="808080" w:themeColor="background1" w:themeShade="80"/>
        </w:rPr>
      </w:pPr>
    </w:p>
    <w:p w:rsidR="00923734" w:rsidRDefault="006F0377">
      <w:pPr>
        <w:spacing w:after="0" w:line="259" w:lineRule="auto"/>
        <w:ind w:left="1" w:firstLine="0"/>
      </w:pPr>
      <w:r>
        <w:t xml:space="preserve"> </w:t>
      </w:r>
    </w:p>
    <w:p w:rsidR="00171A17" w:rsidRDefault="00171A17" w:rsidP="00171A17">
      <w:pPr>
        <w:pStyle w:val="Title"/>
        <w:jc w:val="left"/>
        <w:rPr>
          <w:rFonts w:ascii="Arial" w:hAnsi="Arial" w:cs="Arial"/>
          <w:b w:val="0"/>
          <w:i/>
          <w:color w:val="808080" w:themeColor="background1" w:themeShade="80"/>
          <w:sz w:val="20"/>
        </w:rPr>
      </w:pPr>
      <w:r w:rsidRPr="00B70B05">
        <w:rPr>
          <w:rFonts w:ascii="Arial" w:hAnsi="Arial" w:cs="Arial"/>
          <w:sz w:val="20"/>
        </w:rPr>
        <w:t>Course Prerequisite(s)</w:t>
      </w:r>
      <w:r w:rsidRPr="00171A17">
        <w:rPr>
          <w:rFonts w:ascii="Arial" w:hAnsi="Arial" w:cs="Arial"/>
          <w:i/>
          <w:color w:val="808080" w:themeColor="background1" w:themeShade="80"/>
          <w:sz w:val="20"/>
        </w:rPr>
        <w:t xml:space="preserve"> </w:t>
      </w:r>
    </w:p>
    <w:p w:rsidR="00FF0CC6" w:rsidRPr="00FF0CC6" w:rsidRDefault="00FF0CC6" w:rsidP="00FF0CC6">
      <w:pPr>
        <w:pStyle w:val="Title"/>
        <w:numPr>
          <w:ilvl w:val="0"/>
          <w:numId w:val="9"/>
        </w:numPr>
        <w:jc w:val="left"/>
        <w:rPr>
          <w:rFonts w:ascii="Arial" w:hAnsi="Arial" w:cs="Arial"/>
          <w:b w:val="0"/>
          <w:color w:val="000000" w:themeColor="text1"/>
          <w:sz w:val="20"/>
        </w:rPr>
      </w:pPr>
      <w:r w:rsidRPr="00FF0CC6">
        <w:rPr>
          <w:rFonts w:ascii="Arial" w:hAnsi="Arial" w:cs="Arial"/>
          <w:b w:val="0"/>
          <w:color w:val="000000" w:themeColor="text1"/>
          <w:sz w:val="20"/>
        </w:rPr>
        <w:t>PubH 6002 Biostatistical Applications for Public Health</w:t>
      </w:r>
      <w:r w:rsidRPr="00FF0CC6">
        <w:rPr>
          <w:rFonts w:ascii="Arial" w:hAnsi="Arial" w:cs="Arial"/>
          <w:b w:val="0"/>
          <w:color w:val="000000" w:themeColor="text1"/>
          <w:sz w:val="20"/>
        </w:rPr>
        <w:tab/>
      </w:r>
    </w:p>
    <w:p w:rsidR="00FF0CC6" w:rsidRPr="00FF0CC6" w:rsidRDefault="00FF0CC6" w:rsidP="00FF0CC6">
      <w:pPr>
        <w:pStyle w:val="Title"/>
        <w:numPr>
          <w:ilvl w:val="0"/>
          <w:numId w:val="9"/>
        </w:numPr>
        <w:jc w:val="left"/>
        <w:rPr>
          <w:rFonts w:ascii="Arial" w:hAnsi="Arial" w:cs="Arial"/>
          <w:b w:val="0"/>
          <w:color w:val="000000" w:themeColor="text1"/>
          <w:sz w:val="20"/>
        </w:rPr>
      </w:pPr>
      <w:r w:rsidRPr="00FF0CC6">
        <w:rPr>
          <w:rFonts w:ascii="Arial" w:hAnsi="Arial" w:cs="Arial"/>
          <w:b w:val="0"/>
          <w:color w:val="000000" w:themeColor="text1"/>
          <w:sz w:val="20"/>
        </w:rPr>
        <w:t xml:space="preserve">PubH 6003 Principles and Practice of Epidemiology </w:t>
      </w:r>
    </w:p>
    <w:p w:rsidR="00FF0CC6" w:rsidRPr="00FF0CC6" w:rsidRDefault="00FF0CC6" w:rsidP="00FF0CC6">
      <w:pPr>
        <w:pStyle w:val="Title"/>
        <w:jc w:val="left"/>
        <w:rPr>
          <w:rFonts w:ascii="Arial" w:hAnsi="Arial" w:cs="Arial"/>
          <w:b w:val="0"/>
          <w:color w:val="000000" w:themeColor="text1"/>
          <w:sz w:val="20"/>
        </w:rPr>
      </w:pPr>
    </w:p>
    <w:p w:rsidR="00FF0CC6" w:rsidRPr="00FF0CC6" w:rsidRDefault="00FF0CC6" w:rsidP="00FF0CC6">
      <w:pPr>
        <w:pStyle w:val="Title"/>
        <w:jc w:val="left"/>
        <w:rPr>
          <w:rFonts w:ascii="Arial" w:hAnsi="Arial" w:cs="Arial"/>
          <w:b w:val="0"/>
          <w:color w:val="000000" w:themeColor="text1"/>
          <w:sz w:val="20"/>
        </w:rPr>
      </w:pPr>
      <w:r w:rsidRPr="00FF0CC6">
        <w:rPr>
          <w:rFonts w:ascii="Arial" w:hAnsi="Arial" w:cs="Arial"/>
          <w:b w:val="0"/>
          <w:color w:val="000000" w:themeColor="text1"/>
          <w:sz w:val="20"/>
        </w:rPr>
        <w:t>Co-Requisites</w:t>
      </w:r>
      <w:r w:rsidRPr="00FF0CC6">
        <w:rPr>
          <w:rFonts w:ascii="Arial" w:hAnsi="Arial" w:cs="Arial"/>
          <w:b w:val="0"/>
          <w:color w:val="000000" w:themeColor="text1"/>
          <w:sz w:val="20"/>
        </w:rPr>
        <w:tab/>
      </w:r>
      <w:r w:rsidRPr="00FF0CC6">
        <w:rPr>
          <w:rFonts w:ascii="Arial" w:hAnsi="Arial" w:cs="Arial"/>
          <w:b w:val="0"/>
          <w:color w:val="000000" w:themeColor="text1"/>
          <w:sz w:val="20"/>
        </w:rPr>
        <w:tab/>
      </w:r>
    </w:p>
    <w:p w:rsidR="00FF0CC6" w:rsidRPr="00FF0CC6" w:rsidRDefault="00FF0CC6" w:rsidP="00FF0CC6">
      <w:pPr>
        <w:pStyle w:val="Title"/>
        <w:numPr>
          <w:ilvl w:val="0"/>
          <w:numId w:val="10"/>
        </w:numPr>
        <w:jc w:val="left"/>
        <w:rPr>
          <w:rFonts w:ascii="Arial" w:hAnsi="Arial" w:cs="Arial"/>
          <w:b w:val="0"/>
          <w:color w:val="000000" w:themeColor="text1"/>
          <w:sz w:val="20"/>
        </w:rPr>
      </w:pPr>
      <w:r w:rsidRPr="00FF0CC6">
        <w:rPr>
          <w:rFonts w:ascii="Arial" w:hAnsi="Arial" w:cs="Arial"/>
          <w:b w:val="0"/>
          <w:color w:val="000000" w:themeColor="text1"/>
          <w:sz w:val="20"/>
        </w:rPr>
        <w:t>PubH 6853 Use of Stat Packages for Data Management/Data Analysis</w:t>
      </w:r>
    </w:p>
    <w:p w:rsidR="00FF0CC6" w:rsidRPr="00FF0CC6" w:rsidRDefault="00FF0CC6" w:rsidP="00FF0CC6">
      <w:pPr>
        <w:pStyle w:val="Title"/>
        <w:numPr>
          <w:ilvl w:val="0"/>
          <w:numId w:val="10"/>
        </w:numPr>
        <w:jc w:val="left"/>
        <w:rPr>
          <w:rFonts w:ascii="Arial" w:hAnsi="Arial" w:cs="Arial"/>
          <w:b w:val="0"/>
          <w:color w:val="000000" w:themeColor="text1"/>
          <w:sz w:val="20"/>
        </w:rPr>
      </w:pPr>
      <w:r w:rsidRPr="00FF0CC6">
        <w:rPr>
          <w:rFonts w:ascii="Arial" w:hAnsi="Arial" w:cs="Arial"/>
          <w:b w:val="0"/>
          <w:color w:val="000000" w:themeColor="text1"/>
          <w:sz w:val="20"/>
        </w:rPr>
        <w:t xml:space="preserve">PubH 6022: Essentials </w:t>
      </w:r>
      <w:r w:rsidR="007F6822">
        <w:rPr>
          <w:rFonts w:ascii="Arial" w:hAnsi="Arial" w:cs="Arial"/>
          <w:b w:val="0"/>
          <w:color w:val="000000" w:themeColor="text1"/>
          <w:sz w:val="20"/>
        </w:rPr>
        <w:t>of Public Health Practice and Leadership 2</w:t>
      </w:r>
    </w:p>
    <w:p w:rsidR="00FF0CC6" w:rsidRPr="00FF0CC6" w:rsidRDefault="00FF0CC6" w:rsidP="00FF0CC6">
      <w:pPr>
        <w:pStyle w:val="Title"/>
        <w:numPr>
          <w:ilvl w:val="0"/>
          <w:numId w:val="10"/>
        </w:numPr>
        <w:jc w:val="left"/>
        <w:rPr>
          <w:rFonts w:ascii="Arial" w:hAnsi="Arial" w:cs="Arial"/>
          <w:b w:val="0"/>
          <w:color w:val="000000" w:themeColor="text1"/>
          <w:sz w:val="20"/>
        </w:rPr>
      </w:pPr>
      <w:r w:rsidRPr="00FF0CC6">
        <w:rPr>
          <w:rFonts w:ascii="Arial" w:hAnsi="Arial" w:cs="Arial"/>
          <w:b w:val="0"/>
          <w:color w:val="000000" w:themeColor="text1"/>
          <w:sz w:val="20"/>
        </w:rPr>
        <w:t>PubH 6252 Advanced Epidemiologic Methods</w:t>
      </w:r>
    </w:p>
    <w:p w:rsidR="00FF0CC6" w:rsidRPr="00FF0CC6" w:rsidRDefault="00FF0CC6" w:rsidP="00FF0CC6">
      <w:pPr>
        <w:pStyle w:val="Title"/>
        <w:jc w:val="left"/>
        <w:rPr>
          <w:rFonts w:ascii="Arial" w:hAnsi="Arial" w:cs="Arial"/>
          <w:b w:val="0"/>
          <w:color w:val="000000" w:themeColor="text1"/>
          <w:sz w:val="20"/>
        </w:rPr>
      </w:pPr>
    </w:p>
    <w:p w:rsidR="00FF0CC6" w:rsidRPr="00FF0CC6" w:rsidRDefault="00FF0CC6" w:rsidP="00FF0CC6">
      <w:pPr>
        <w:pStyle w:val="Title"/>
        <w:jc w:val="left"/>
        <w:rPr>
          <w:rFonts w:ascii="Arial" w:hAnsi="Arial" w:cs="Arial"/>
          <w:b w:val="0"/>
          <w:color w:val="000000" w:themeColor="text1"/>
          <w:sz w:val="20"/>
        </w:rPr>
      </w:pPr>
      <w:r w:rsidRPr="00FF0CC6">
        <w:rPr>
          <w:rFonts w:ascii="Arial" w:hAnsi="Arial" w:cs="Arial"/>
          <w:b w:val="0"/>
          <w:color w:val="000000" w:themeColor="text1"/>
          <w:sz w:val="20"/>
        </w:rPr>
        <w:t>Recommended Course</w:t>
      </w:r>
    </w:p>
    <w:p w:rsidR="00FF0CC6" w:rsidRPr="00FF0CC6" w:rsidRDefault="00FF0CC6" w:rsidP="00FF0CC6">
      <w:pPr>
        <w:pStyle w:val="Title"/>
        <w:numPr>
          <w:ilvl w:val="0"/>
          <w:numId w:val="11"/>
        </w:numPr>
        <w:jc w:val="left"/>
        <w:rPr>
          <w:rFonts w:ascii="Arial" w:hAnsi="Arial" w:cs="Arial"/>
          <w:b w:val="0"/>
          <w:color w:val="000000" w:themeColor="text1"/>
          <w:sz w:val="20"/>
        </w:rPr>
      </w:pPr>
      <w:r w:rsidRPr="00FF0CC6">
        <w:rPr>
          <w:rFonts w:ascii="Arial" w:hAnsi="Arial" w:cs="Arial"/>
          <w:b w:val="0"/>
          <w:color w:val="000000" w:themeColor="text1"/>
          <w:sz w:val="20"/>
        </w:rPr>
        <w:t>PubH 6004 Environmental and Occupational Health</w:t>
      </w:r>
    </w:p>
    <w:p w:rsidR="00FF0CC6" w:rsidRPr="00FF0CC6" w:rsidRDefault="00FF0CC6" w:rsidP="00FF0CC6">
      <w:pPr>
        <w:pStyle w:val="Title"/>
        <w:numPr>
          <w:ilvl w:val="0"/>
          <w:numId w:val="11"/>
        </w:numPr>
        <w:jc w:val="left"/>
        <w:rPr>
          <w:rFonts w:ascii="Arial" w:hAnsi="Arial" w:cs="Arial"/>
          <w:b w:val="0"/>
          <w:color w:val="000000" w:themeColor="text1"/>
          <w:sz w:val="20"/>
        </w:rPr>
      </w:pPr>
      <w:r w:rsidRPr="00FF0CC6">
        <w:rPr>
          <w:rFonts w:ascii="Arial" w:hAnsi="Arial" w:cs="Arial"/>
          <w:b w:val="0"/>
          <w:color w:val="000000" w:themeColor="text1"/>
          <w:sz w:val="20"/>
        </w:rPr>
        <w:t>PubH 6006 Management and Policy Approaches to Public Health</w:t>
      </w:r>
    </w:p>
    <w:p w:rsidR="00FF0CC6" w:rsidRPr="00FF0CC6" w:rsidRDefault="00FF0CC6" w:rsidP="00FF0CC6">
      <w:pPr>
        <w:pStyle w:val="Title"/>
        <w:numPr>
          <w:ilvl w:val="0"/>
          <w:numId w:val="11"/>
        </w:numPr>
        <w:jc w:val="left"/>
        <w:rPr>
          <w:rFonts w:ascii="Arial" w:hAnsi="Arial" w:cs="Arial"/>
          <w:b w:val="0"/>
          <w:color w:val="000000" w:themeColor="text1"/>
          <w:sz w:val="20"/>
        </w:rPr>
      </w:pPr>
      <w:r w:rsidRPr="00FF0CC6">
        <w:rPr>
          <w:rFonts w:ascii="Arial" w:hAnsi="Arial" w:cs="Arial"/>
          <w:b w:val="0"/>
          <w:color w:val="000000" w:themeColor="text1"/>
          <w:sz w:val="20"/>
        </w:rPr>
        <w:t xml:space="preserve">PubH 6007 Social and Behavioral Science Methods   </w:t>
      </w:r>
    </w:p>
    <w:p w:rsidR="00FF0CC6" w:rsidRPr="00FF0CC6" w:rsidRDefault="00FF0CC6" w:rsidP="00FF0CC6">
      <w:pPr>
        <w:pStyle w:val="Title"/>
        <w:jc w:val="left"/>
        <w:rPr>
          <w:rFonts w:ascii="Arial" w:hAnsi="Arial" w:cs="Arial"/>
          <w:b w:val="0"/>
          <w:color w:val="000000" w:themeColor="text1"/>
          <w:sz w:val="20"/>
        </w:rPr>
      </w:pPr>
    </w:p>
    <w:p w:rsidR="00FF0CC6" w:rsidRPr="00FF0CC6" w:rsidRDefault="00FF0CC6" w:rsidP="00FF0CC6">
      <w:pPr>
        <w:pStyle w:val="Title"/>
        <w:jc w:val="left"/>
        <w:rPr>
          <w:rFonts w:ascii="Arial" w:hAnsi="Arial" w:cs="Arial"/>
          <w:b w:val="0"/>
          <w:color w:val="000000" w:themeColor="text1"/>
          <w:sz w:val="20"/>
        </w:rPr>
      </w:pPr>
      <w:r w:rsidRPr="00FF0CC6">
        <w:rPr>
          <w:rFonts w:ascii="Arial" w:hAnsi="Arial" w:cs="Arial"/>
          <w:b w:val="0"/>
          <w:color w:val="000000" w:themeColor="text1"/>
          <w:sz w:val="20"/>
        </w:rPr>
        <w:t>Other prerequisites</w:t>
      </w:r>
    </w:p>
    <w:p w:rsidR="00FF0CC6" w:rsidRPr="00FF0CC6" w:rsidRDefault="00FF0CC6" w:rsidP="00FF0CC6">
      <w:pPr>
        <w:pStyle w:val="Title"/>
        <w:numPr>
          <w:ilvl w:val="0"/>
          <w:numId w:val="12"/>
        </w:numPr>
        <w:jc w:val="left"/>
        <w:rPr>
          <w:rFonts w:ascii="Arial" w:hAnsi="Arial" w:cs="Arial"/>
          <w:b w:val="0"/>
          <w:color w:val="000000" w:themeColor="text1"/>
          <w:sz w:val="20"/>
        </w:rPr>
      </w:pPr>
      <w:r w:rsidRPr="00FF0CC6">
        <w:rPr>
          <w:rFonts w:ascii="Arial" w:hAnsi="Arial" w:cs="Arial"/>
          <w:b w:val="0"/>
          <w:color w:val="000000" w:themeColor="text1"/>
          <w:sz w:val="20"/>
        </w:rPr>
        <w:t>Students must take the online training courses relating to research with human subjects (CITI) and protection of personal health information (HIPAA). (see MISPH Student Practicum Guidebook for details)</w:t>
      </w:r>
    </w:p>
    <w:p w:rsidR="00FF0CC6" w:rsidRPr="00FF0CC6" w:rsidRDefault="00FF0CC6" w:rsidP="00FF0CC6">
      <w:pPr>
        <w:pStyle w:val="Title"/>
        <w:numPr>
          <w:ilvl w:val="0"/>
          <w:numId w:val="12"/>
        </w:numPr>
        <w:jc w:val="left"/>
        <w:rPr>
          <w:rFonts w:ascii="Arial" w:hAnsi="Arial" w:cs="Arial"/>
          <w:b w:val="0"/>
          <w:color w:val="000000" w:themeColor="text1"/>
          <w:sz w:val="20"/>
        </w:rPr>
      </w:pPr>
      <w:r w:rsidRPr="00FF0CC6">
        <w:rPr>
          <w:rFonts w:ascii="Arial" w:hAnsi="Arial" w:cs="Arial"/>
          <w:b w:val="0"/>
          <w:color w:val="000000" w:themeColor="text1"/>
          <w:sz w:val="20"/>
        </w:rPr>
        <w:lastRenderedPageBreak/>
        <w:t>Students must have participated in the Department of Epidemiology and Biostatistics mandatory Practicum/Culminating Experience orientation.</w:t>
      </w:r>
    </w:p>
    <w:p w:rsidR="00FF0CC6" w:rsidRPr="00FF0CC6" w:rsidRDefault="00FF0CC6" w:rsidP="00FF0CC6">
      <w:pPr>
        <w:pStyle w:val="Title"/>
        <w:numPr>
          <w:ilvl w:val="0"/>
          <w:numId w:val="12"/>
        </w:numPr>
        <w:jc w:val="left"/>
        <w:rPr>
          <w:rFonts w:ascii="Arial" w:hAnsi="Arial" w:cs="Arial"/>
          <w:b w:val="0"/>
          <w:color w:val="000000" w:themeColor="text1"/>
          <w:sz w:val="20"/>
        </w:rPr>
      </w:pPr>
      <w:r w:rsidRPr="00FF0CC6">
        <w:rPr>
          <w:rFonts w:ascii="Arial" w:hAnsi="Arial" w:cs="Arial"/>
          <w:b w:val="0"/>
          <w:color w:val="000000" w:themeColor="text1"/>
          <w:sz w:val="20"/>
        </w:rPr>
        <w:t>Students must have submitted the Student Project Oversight Form and, if applicable, have approved IRB approval for the project before participating in the Practicum or Culminating Experience.</w:t>
      </w:r>
    </w:p>
    <w:p w:rsidR="00171A17" w:rsidRDefault="00171A17" w:rsidP="00171A17">
      <w:pPr>
        <w:pStyle w:val="Heading1"/>
        <w:ind w:left="0" w:firstLine="0"/>
      </w:pPr>
    </w:p>
    <w:p w:rsidR="001B495C" w:rsidRDefault="001B495C" w:rsidP="00497CD7">
      <w:pPr>
        <w:pStyle w:val="Heading1"/>
        <w:ind w:left="0" w:firstLine="0"/>
      </w:pPr>
      <w:r>
        <w:t>MPH Foundational Competencies (list):</w:t>
      </w:r>
    </w:p>
    <w:p w:rsidR="002B04B5" w:rsidRDefault="002B04B5" w:rsidP="001B495C">
      <w:pPr>
        <w:pStyle w:val="ListParagraph"/>
        <w:numPr>
          <w:ilvl w:val="0"/>
          <w:numId w:val="32"/>
        </w:numPr>
        <w:ind w:left="720"/>
      </w:pPr>
      <w:r>
        <w:t>Select quantitative and qualitative data collection methods appropriate for a given public health context</w:t>
      </w:r>
    </w:p>
    <w:p w:rsidR="002B04B5" w:rsidRDefault="002B04B5" w:rsidP="001B495C">
      <w:pPr>
        <w:pStyle w:val="ListParagraph"/>
        <w:numPr>
          <w:ilvl w:val="0"/>
          <w:numId w:val="32"/>
        </w:numPr>
        <w:ind w:left="720"/>
      </w:pPr>
      <w:r>
        <w:t>Analyze quantitative and qualitative data using biostatistics, informatics, computer-based programming and software, as appropriate</w:t>
      </w:r>
    </w:p>
    <w:p w:rsidR="001B495C" w:rsidRDefault="001B495C" w:rsidP="001B495C">
      <w:pPr>
        <w:pStyle w:val="ListParagraph"/>
        <w:numPr>
          <w:ilvl w:val="0"/>
          <w:numId w:val="32"/>
        </w:numPr>
        <w:ind w:left="720"/>
      </w:pPr>
      <w:r>
        <w:t xml:space="preserve">Interpret results of data analysis for public health research, policy, or practice  </w:t>
      </w:r>
    </w:p>
    <w:p w:rsidR="00285FEC" w:rsidRDefault="00285FEC" w:rsidP="00285FEC">
      <w:pPr>
        <w:ind w:right="5"/>
      </w:pPr>
    </w:p>
    <w:p w:rsidR="00285FEC" w:rsidRDefault="00285FEC" w:rsidP="00285FEC">
      <w:pPr>
        <w:pStyle w:val="Heading1"/>
      </w:pPr>
      <w:r w:rsidRPr="00285FEC">
        <w:t xml:space="preserve">Program Competencies (list) </w:t>
      </w:r>
      <w:r>
        <w:t>–</w:t>
      </w:r>
      <w:r w:rsidRPr="00285FEC">
        <w:t xml:space="preserve"> </w:t>
      </w:r>
      <w:r>
        <w:t>Biostatistics</w:t>
      </w:r>
    </w:p>
    <w:p w:rsidR="00285FEC" w:rsidRDefault="00285FEC" w:rsidP="00285FEC">
      <w:pPr>
        <w:pStyle w:val="ListParagraph"/>
        <w:numPr>
          <w:ilvl w:val="0"/>
          <w:numId w:val="31"/>
        </w:numPr>
        <w:ind w:left="720"/>
      </w:pPr>
      <w:r>
        <w:t>Apply basic principles of biostatistics to contribute to the design, planning, and conduct of public health and biomedical studies</w:t>
      </w:r>
    </w:p>
    <w:p w:rsidR="00285FEC" w:rsidRDefault="00285FEC" w:rsidP="00285FEC">
      <w:pPr>
        <w:pStyle w:val="ListParagraph"/>
        <w:numPr>
          <w:ilvl w:val="0"/>
          <w:numId w:val="31"/>
        </w:numPr>
        <w:ind w:left="720"/>
      </w:pPr>
      <w:r>
        <w:t xml:space="preserve">Manage databases from public health and biomedical studies using statistical software, e.g., SAS®. </w:t>
      </w:r>
    </w:p>
    <w:p w:rsidR="00285FEC" w:rsidRDefault="00285FEC" w:rsidP="00285FEC">
      <w:pPr>
        <w:pStyle w:val="ListParagraph"/>
        <w:numPr>
          <w:ilvl w:val="0"/>
          <w:numId w:val="31"/>
        </w:numPr>
        <w:ind w:left="720"/>
      </w:pPr>
      <w:r>
        <w:t>Analyze data by applying methodological concepts and interpret the results from public health and biomedical studies</w:t>
      </w:r>
    </w:p>
    <w:p w:rsidR="00285FEC" w:rsidRDefault="00285FEC" w:rsidP="00285FEC">
      <w:pPr>
        <w:pStyle w:val="ListParagraph"/>
        <w:numPr>
          <w:ilvl w:val="0"/>
          <w:numId w:val="31"/>
        </w:numPr>
        <w:ind w:left="720"/>
      </w:pPr>
      <w:r>
        <w:t xml:space="preserve">Communicate results from statistical analysis in layman's terms as a member of a multidisciplinary research team on public health or biomedical studies. </w:t>
      </w:r>
    </w:p>
    <w:p w:rsidR="00285FEC" w:rsidRDefault="00285FEC" w:rsidP="00285FEC">
      <w:pPr>
        <w:pStyle w:val="ListParagraph"/>
        <w:numPr>
          <w:ilvl w:val="0"/>
          <w:numId w:val="31"/>
        </w:numPr>
        <w:ind w:left="720"/>
      </w:pPr>
      <w:r>
        <w:t>Identify and apply basic ethical principles pertaining to data confidentiality and interpretation of statistical results derived from public health and biomedical data.</w:t>
      </w:r>
    </w:p>
    <w:p w:rsidR="00923734" w:rsidRDefault="006F0377">
      <w:pPr>
        <w:spacing w:after="0" w:line="259" w:lineRule="auto"/>
        <w:ind w:left="0" w:firstLine="0"/>
      </w:pPr>
      <w:r>
        <w:t xml:space="preserve"> </w:t>
      </w:r>
    </w:p>
    <w:tbl>
      <w:tblPr>
        <w:tblStyle w:val="TableGrid"/>
        <w:tblW w:w="9739" w:type="dxa"/>
        <w:tblInd w:w="6" w:type="dxa"/>
        <w:tblCellMar>
          <w:left w:w="108" w:type="dxa"/>
          <w:right w:w="115" w:type="dxa"/>
        </w:tblCellMar>
        <w:tblLook w:val="04A0" w:firstRow="1" w:lastRow="0" w:firstColumn="1" w:lastColumn="0" w:noHBand="0" w:noVBand="1"/>
      </w:tblPr>
      <w:tblGrid>
        <w:gridCol w:w="7375"/>
        <w:gridCol w:w="2364"/>
      </w:tblGrid>
      <w:tr w:rsidR="00923734">
        <w:trPr>
          <w:trHeight w:val="701"/>
        </w:trPr>
        <w:tc>
          <w:tcPr>
            <w:tcW w:w="7375" w:type="dxa"/>
            <w:tcBorders>
              <w:top w:val="single" w:sz="4" w:space="0" w:color="000000"/>
              <w:left w:val="single" w:sz="4" w:space="0" w:color="000000"/>
              <w:bottom w:val="single" w:sz="4" w:space="0" w:color="000000"/>
              <w:right w:val="single" w:sz="4" w:space="0" w:color="000000"/>
            </w:tcBorders>
          </w:tcPr>
          <w:p w:rsidR="00923734" w:rsidRDefault="006F0377" w:rsidP="00A4570D">
            <w:pPr>
              <w:spacing w:after="0" w:line="259" w:lineRule="auto"/>
              <w:ind w:left="0" w:firstLine="0"/>
            </w:pPr>
            <w:r>
              <w:rPr>
                <w:b/>
              </w:rPr>
              <w:t xml:space="preserve">Course Learning Objectives/Learning Outcomes – Upon completion of the course, students will be able to: </w:t>
            </w:r>
            <w:r w:rsidR="00E546BA" w:rsidRPr="00E546BA">
              <w:rPr>
                <w:i/>
                <w:color w:val="808080" w:themeColor="background1" w:themeShade="80"/>
              </w:rPr>
              <w:t xml:space="preserve">(Avoid verbs like “understand” or “know;” instead use words such as: “analyze,” “synthesize,” “apply,” </w:t>
            </w:r>
            <w:r w:rsidR="005F7EC5">
              <w:rPr>
                <w:i/>
                <w:color w:val="808080" w:themeColor="background1" w:themeShade="80"/>
              </w:rPr>
              <w:t>and “</w:t>
            </w:r>
            <w:r w:rsidR="00E546BA" w:rsidRPr="00E546BA">
              <w:rPr>
                <w:i/>
                <w:color w:val="808080" w:themeColor="background1" w:themeShade="80"/>
              </w:rPr>
              <w:t>evaluate.”)</w:t>
            </w:r>
          </w:p>
        </w:tc>
        <w:tc>
          <w:tcPr>
            <w:tcW w:w="2364" w:type="dxa"/>
            <w:tcBorders>
              <w:top w:val="single" w:sz="4" w:space="0" w:color="000000"/>
              <w:left w:val="single" w:sz="4" w:space="0" w:color="000000"/>
              <w:bottom w:val="single" w:sz="4" w:space="0" w:color="000000"/>
              <w:right w:val="single" w:sz="4" w:space="0" w:color="000000"/>
            </w:tcBorders>
          </w:tcPr>
          <w:p w:rsidR="00923734" w:rsidRDefault="006F0377">
            <w:pPr>
              <w:spacing w:after="0" w:line="259" w:lineRule="auto"/>
              <w:ind w:left="0" w:firstLine="0"/>
            </w:pPr>
            <w:r>
              <w:rPr>
                <w:b/>
              </w:rPr>
              <w:t xml:space="preserve">Meets Competency </w:t>
            </w:r>
          </w:p>
          <w:p w:rsidR="00923734" w:rsidRDefault="006F0377">
            <w:pPr>
              <w:spacing w:after="0" w:line="259" w:lineRule="auto"/>
              <w:ind w:left="0" w:firstLine="0"/>
            </w:pPr>
            <w:r>
              <w:rPr>
                <w:b/>
              </w:rPr>
              <w:t xml:space="preserve">Number </w:t>
            </w:r>
            <w:r w:rsidRPr="00171A17">
              <w:rPr>
                <w:i/>
                <w:color w:val="818181"/>
              </w:rPr>
              <w:t>(for required courses only)</w:t>
            </w:r>
            <w:r>
              <w:rPr>
                <w:b/>
              </w:rPr>
              <w:t xml:space="preserve"> </w:t>
            </w:r>
          </w:p>
        </w:tc>
      </w:tr>
      <w:tr w:rsidR="00B174F6">
        <w:trPr>
          <w:trHeight w:val="252"/>
        </w:trPr>
        <w:tc>
          <w:tcPr>
            <w:tcW w:w="7375"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numPr>
                <w:ilvl w:val="0"/>
                <w:numId w:val="13"/>
              </w:numPr>
              <w:spacing w:after="0" w:line="240" w:lineRule="auto"/>
              <w:rPr>
                <w:rFonts w:eastAsia="Times New Roman"/>
              </w:rPr>
            </w:pPr>
            <w:r w:rsidRPr="0012265F">
              <w:rPr>
                <w:rFonts w:eastAsia="Times New Roman"/>
              </w:rPr>
              <w:t>Identify and assess patterns of emerging diseases to postulate hypotheses and to identify appropriate strategies in order to evaluate the impact of health problems.</w:t>
            </w:r>
          </w:p>
        </w:tc>
        <w:tc>
          <w:tcPr>
            <w:tcW w:w="2364"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spacing w:after="0" w:line="240" w:lineRule="auto"/>
              <w:rPr>
                <w:rFonts w:eastAsia="Times New Roman"/>
              </w:rPr>
            </w:pPr>
            <w:r w:rsidRPr="0012265F">
              <w:rPr>
                <w:rFonts w:eastAsia="Times New Roman"/>
              </w:rPr>
              <w:t># 1, 2,3,4,5</w:t>
            </w:r>
          </w:p>
        </w:tc>
      </w:tr>
      <w:tr w:rsidR="00B174F6">
        <w:trPr>
          <w:trHeight w:val="254"/>
        </w:trPr>
        <w:tc>
          <w:tcPr>
            <w:tcW w:w="7375"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numPr>
                <w:ilvl w:val="0"/>
                <w:numId w:val="13"/>
              </w:numPr>
              <w:spacing w:after="0" w:line="240" w:lineRule="auto"/>
              <w:rPr>
                <w:rFonts w:eastAsia="Times New Roman"/>
              </w:rPr>
            </w:pPr>
            <w:r w:rsidRPr="0012265F">
              <w:rPr>
                <w:rFonts w:eastAsia="Times New Roman"/>
              </w:rPr>
              <w:t>Enumerate and apply underlying principles and methods to design, plan, and conduct epidemiologic studies including observational and experimental designs, screening programs, public health surveillance, and other epidemiologic designs.</w:t>
            </w:r>
          </w:p>
        </w:tc>
        <w:tc>
          <w:tcPr>
            <w:tcW w:w="2364"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spacing w:after="0" w:line="240" w:lineRule="auto"/>
              <w:rPr>
                <w:rFonts w:eastAsia="Times New Roman"/>
              </w:rPr>
            </w:pPr>
            <w:r w:rsidRPr="0012265F">
              <w:rPr>
                <w:rFonts w:eastAsia="Times New Roman"/>
              </w:rPr>
              <w:t xml:space="preserve"># </w:t>
            </w:r>
            <w:r>
              <w:rPr>
                <w:rFonts w:eastAsia="Times New Roman"/>
              </w:rPr>
              <w:t xml:space="preserve">2, </w:t>
            </w:r>
            <w:r w:rsidRPr="0012265F">
              <w:rPr>
                <w:rFonts w:eastAsia="Times New Roman"/>
              </w:rPr>
              <w:t>4, 5</w:t>
            </w:r>
          </w:p>
        </w:tc>
      </w:tr>
      <w:tr w:rsidR="00B174F6">
        <w:trPr>
          <w:trHeight w:val="254"/>
        </w:trPr>
        <w:tc>
          <w:tcPr>
            <w:tcW w:w="7375"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numPr>
                <w:ilvl w:val="0"/>
                <w:numId w:val="13"/>
              </w:numPr>
              <w:spacing w:after="0" w:line="240" w:lineRule="auto"/>
              <w:rPr>
                <w:rFonts w:eastAsia="Times New Roman"/>
              </w:rPr>
            </w:pPr>
            <w:r w:rsidRPr="0012265F">
              <w:rPr>
                <w:rFonts w:eastAsia="Times New Roman"/>
              </w:rPr>
              <w:t>Apply epidemiological and biomedical concepts in identifying and describing the determinants and the distribution of disease in human populations.</w:t>
            </w:r>
          </w:p>
        </w:tc>
        <w:tc>
          <w:tcPr>
            <w:tcW w:w="2364"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spacing w:after="0" w:line="240" w:lineRule="auto"/>
              <w:rPr>
                <w:rFonts w:eastAsia="Times New Roman"/>
              </w:rPr>
            </w:pPr>
            <w:r w:rsidRPr="0012265F">
              <w:rPr>
                <w:rFonts w:eastAsia="Times New Roman"/>
              </w:rPr>
              <w:t># 1, 3, 4, 5</w:t>
            </w:r>
          </w:p>
        </w:tc>
      </w:tr>
      <w:tr w:rsidR="00B174F6">
        <w:trPr>
          <w:trHeight w:val="252"/>
        </w:trPr>
        <w:tc>
          <w:tcPr>
            <w:tcW w:w="7375"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numPr>
                <w:ilvl w:val="0"/>
                <w:numId w:val="13"/>
              </w:numPr>
              <w:spacing w:after="0" w:line="240" w:lineRule="auto"/>
              <w:rPr>
                <w:rFonts w:eastAsia="Times New Roman"/>
              </w:rPr>
            </w:pPr>
            <w:r w:rsidRPr="0012265F">
              <w:rPr>
                <w:rFonts w:eastAsia="Times New Roman"/>
              </w:rPr>
              <w:t>Synthesize data and relevant literature to interpret findings in a casual framework, write reports/manuscripts, and make oral presentations.</w:t>
            </w:r>
          </w:p>
        </w:tc>
        <w:tc>
          <w:tcPr>
            <w:tcW w:w="2364" w:type="dxa"/>
            <w:tcBorders>
              <w:top w:val="single" w:sz="4" w:space="0" w:color="000000"/>
              <w:left w:val="single" w:sz="4" w:space="0" w:color="000000"/>
              <w:bottom w:val="single" w:sz="4" w:space="0" w:color="000000"/>
              <w:right w:val="single" w:sz="4" w:space="0" w:color="000000"/>
            </w:tcBorders>
          </w:tcPr>
          <w:p w:rsidR="00B174F6" w:rsidRPr="0012265F" w:rsidRDefault="00B174F6" w:rsidP="00B174F6">
            <w:pPr>
              <w:spacing w:after="0" w:line="240" w:lineRule="auto"/>
              <w:rPr>
                <w:rFonts w:eastAsia="Times New Roman"/>
              </w:rPr>
            </w:pPr>
            <w:r w:rsidRPr="0012265F">
              <w:rPr>
                <w:rFonts w:eastAsia="Times New Roman"/>
              </w:rPr>
              <w:t># 1, 2,3,4,5</w:t>
            </w:r>
          </w:p>
        </w:tc>
      </w:tr>
    </w:tbl>
    <w:p w:rsidR="00923734" w:rsidRDefault="006F0377">
      <w:pPr>
        <w:spacing w:after="0" w:line="259" w:lineRule="auto"/>
        <w:ind w:left="2" w:firstLine="0"/>
      </w:pPr>
      <w:r>
        <w:t xml:space="preserve"> </w:t>
      </w:r>
    </w:p>
    <w:p w:rsidR="00B174F6" w:rsidRPr="00B174F6" w:rsidRDefault="00B174F6" w:rsidP="00B174F6">
      <w:pPr>
        <w:spacing w:after="0" w:line="240" w:lineRule="auto"/>
        <w:rPr>
          <w:rFonts w:eastAsia="Times New Roman"/>
          <w:szCs w:val="20"/>
        </w:rPr>
      </w:pPr>
      <w:r w:rsidRPr="00B174F6">
        <w:rPr>
          <w:rFonts w:eastAsia="Times New Roman"/>
          <w:b/>
          <w:szCs w:val="20"/>
        </w:rPr>
        <w:t>Definitions and Roles and Responsibilities</w:t>
      </w:r>
    </w:p>
    <w:p w:rsidR="00B174F6" w:rsidRPr="00B174F6" w:rsidRDefault="00B174F6" w:rsidP="00B174F6">
      <w:pPr>
        <w:spacing w:after="0" w:line="240" w:lineRule="auto"/>
        <w:jc w:val="both"/>
        <w:rPr>
          <w:rFonts w:eastAsia="Times New Roman"/>
          <w:szCs w:val="20"/>
          <w:u w:val="single"/>
        </w:rPr>
      </w:pPr>
    </w:p>
    <w:p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Students</w:t>
      </w:r>
      <w:r w:rsidRPr="00B174F6">
        <w:rPr>
          <w:rFonts w:eastAsia="Times New Roman"/>
          <w:szCs w:val="20"/>
          <w:u w:val="single"/>
        </w:rPr>
        <w:t xml:space="preserve"> </w:t>
      </w:r>
      <w:r w:rsidRPr="00B174F6">
        <w:rPr>
          <w:rFonts w:eastAsia="Times New Roman"/>
          <w:szCs w:val="20"/>
        </w:rPr>
        <w:t xml:space="preserve">– Students identify and develop a research project applying and integrating the knowledge and skills they have obtained in their course work.  At times the data comes from the student’s Practicum. </w:t>
      </w:r>
    </w:p>
    <w:p w:rsidR="00B174F6" w:rsidRPr="00B174F6" w:rsidRDefault="00B174F6" w:rsidP="00B174F6">
      <w:pPr>
        <w:spacing w:after="0" w:line="240" w:lineRule="auto"/>
        <w:jc w:val="both"/>
        <w:rPr>
          <w:rFonts w:eastAsia="Times New Roman"/>
          <w:szCs w:val="20"/>
        </w:rPr>
      </w:pPr>
    </w:p>
    <w:p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Site Preceptor</w:t>
      </w:r>
      <w:r w:rsidRPr="00B174F6">
        <w:rPr>
          <w:rFonts w:eastAsia="Times New Roman"/>
          <w:szCs w:val="20"/>
        </w:rPr>
        <w:t xml:space="preserve"> – This individual works in the field and supervises the student’s work.  This individual also provides input to the GW Faculty Advisor on the student’s performance, through an evaluation. The MISPH faculty members are permitted to precept students on their CEs.</w:t>
      </w:r>
    </w:p>
    <w:p w:rsidR="00B174F6" w:rsidRPr="00B174F6" w:rsidRDefault="00B174F6" w:rsidP="00B174F6">
      <w:pPr>
        <w:spacing w:after="0" w:line="240" w:lineRule="auto"/>
        <w:jc w:val="both"/>
        <w:rPr>
          <w:rFonts w:eastAsia="Times New Roman"/>
          <w:szCs w:val="20"/>
        </w:rPr>
      </w:pPr>
    </w:p>
    <w:p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GW Faculty Advisor</w:t>
      </w:r>
      <w:r w:rsidRPr="00B174F6">
        <w:rPr>
          <w:rFonts w:eastAsia="Times New Roman"/>
          <w:szCs w:val="20"/>
        </w:rPr>
        <w:t xml:space="preserve">– This is a member of the MISPH Department of Biostatistics </w:t>
      </w:r>
      <w:r w:rsidR="00A32572">
        <w:rPr>
          <w:rFonts w:eastAsia="Times New Roman"/>
          <w:szCs w:val="20"/>
        </w:rPr>
        <w:t xml:space="preserve">and Bioinformatics </w:t>
      </w:r>
      <w:r w:rsidRPr="00B174F6">
        <w:rPr>
          <w:rFonts w:eastAsia="Times New Roman"/>
          <w:szCs w:val="20"/>
        </w:rPr>
        <w:t xml:space="preserve">faculty who works with the student throughout the process to ensure that the student’s project and work meet Departmental standards.  The GW Faculty Advisor is responsible for portions of the student’s final </w:t>
      </w:r>
      <w:r w:rsidRPr="00B174F6">
        <w:rPr>
          <w:rFonts w:eastAsia="Times New Roman"/>
          <w:szCs w:val="20"/>
        </w:rPr>
        <w:lastRenderedPageBreak/>
        <w:t>evaluation and grade.  The student should meet with the GW Faculty Advisor a minimum of twice per month throughout their CE coursework.  If the GW Faculty Advisor is also serving as the site preceptor, they are also responsible for the site preceptor’s responsibilities and portion of the student’s evaluation (see table with the evaluation distribution below).</w:t>
      </w:r>
    </w:p>
    <w:p w:rsidR="00B174F6" w:rsidRPr="00B174F6" w:rsidRDefault="00B174F6" w:rsidP="00B174F6">
      <w:pPr>
        <w:spacing w:after="0" w:line="240" w:lineRule="auto"/>
        <w:jc w:val="both"/>
        <w:rPr>
          <w:rFonts w:eastAsia="Times New Roman"/>
          <w:szCs w:val="20"/>
        </w:rPr>
      </w:pPr>
    </w:p>
    <w:p w:rsidR="00353D28" w:rsidRPr="00B174F6" w:rsidRDefault="00B174F6" w:rsidP="00353D28">
      <w:pPr>
        <w:spacing w:after="0" w:line="240" w:lineRule="auto"/>
        <w:jc w:val="both"/>
        <w:rPr>
          <w:rFonts w:eastAsia="Times New Roman"/>
          <w:szCs w:val="20"/>
        </w:rPr>
      </w:pPr>
      <w:r w:rsidRPr="00B174F6">
        <w:rPr>
          <w:rFonts w:eastAsia="Times New Roman"/>
          <w:b/>
          <w:szCs w:val="20"/>
          <w:u w:val="single"/>
        </w:rPr>
        <w:t>Practicum</w:t>
      </w:r>
      <w:r w:rsidR="00353D28">
        <w:rPr>
          <w:rFonts w:eastAsia="Times New Roman"/>
          <w:b/>
          <w:szCs w:val="20"/>
          <w:u w:val="single"/>
        </w:rPr>
        <w:t>/CE</w:t>
      </w:r>
      <w:r w:rsidRPr="00B174F6">
        <w:rPr>
          <w:rFonts w:eastAsia="Times New Roman"/>
          <w:b/>
          <w:szCs w:val="20"/>
          <w:u w:val="single"/>
        </w:rPr>
        <w:t xml:space="preserve"> Director (PD</w:t>
      </w:r>
      <w:r w:rsidRPr="00B174F6">
        <w:rPr>
          <w:rFonts w:eastAsia="Times New Roman"/>
          <w:b/>
          <w:szCs w:val="20"/>
        </w:rPr>
        <w:t>)</w:t>
      </w:r>
      <w:r w:rsidRPr="00B174F6">
        <w:rPr>
          <w:rFonts w:eastAsia="Times New Roman"/>
          <w:szCs w:val="20"/>
        </w:rPr>
        <w:t xml:space="preserve"> – Guides student through Practicum-CE process</w:t>
      </w:r>
      <w:r w:rsidR="0025703F">
        <w:rPr>
          <w:rFonts w:eastAsia="Times New Roman"/>
          <w:szCs w:val="20"/>
        </w:rPr>
        <w:t>. The PD also coordinates</w:t>
      </w:r>
      <w:r w:rsidR="00353D28" w:rsidRPr="00353D28">
        <w:rPr>
          <w:rFonts w:eastAsia="Times New Roman"/>
          <w:szCs w:val="20"/>
        </w:rPr>
        <w:t xml:space="preserve"> </w:t>
      </w:r>
      <w:r w:rsidR="00353D28" w:rsidRPr="00B174F6">
        <w:rPr>
          <w:rFonts w:eastAsia="Times New Roman"/>
          <w:szCs w:val="20"/>
        </w:rPr>
        <w:t>student placement, provides guidance on the Practicum Application website to student and Site Preceptors, and assists students with scheduling orientations and Culminating Experience presentations.</w:t>
      </w:r>
    </w:p>
    <w:p w:rsidR="00B174F6" w:rsidRPr="00B174F6" w:rsidRDefault="00B174F6" w:rsidP="00353D28">
      <w:pPr>
        <w:spacing w:after="0" w:line="240" w:lineRule="auto"/>
        <w:ind w:left="0" w:firstLine="0"/>
        <w:jc w:val="both"/>
        <w:rPr>
          <w:rFonts w:eastAsia="Times New Roman"/>
          <w:szCs w:val="20"/>
        </w:rPr>
      </w:pPr>
    </w:p>
    <w:p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SAS Coach</w:t>
      </w:r>
      <w:r w:rsidRPr="00B174F6">
        <w:rPr>
          <w:rFonts w:eastAsia="Times New Roman"/>
          <w:szCs w:val="20"/>
        </w:rPr>
        <w:t xml:space="preserve"> – assists students with data management and analysis. Please contact your Practicum Director when assistance is needed.</w:t>
      </w:r>
    </w:p>
    <w:p w:rsidR="00B174F6" w:rsidRPr="00B174F6" w:rsidRDefault="00B174F6" w:rsidP="00B174F6">
      <w:pPr>
        <w:spacing w:after="0"/>
        <w:rPr>
          <w:szCs w:val="20"/>
        </w:rPr>
      </w:pPr>
    </w:p>
    <w:p w:rsidR="00B174F6" w:rsidRPr="00B174F6" w:rsidRDefault="00B174F6" w:rsidP="00B174F6">
      <w:pPr>
        <w:rPr>
          <w:b/>
          <w:szCs w:val="20"/>
        </w:rPr>
      </w:pPr>
      <w:r w:rsidRPr="00B174F6">
        <w:rPr>
          <w:b/>
          <w:szCs w:val="20"/>
        </w:rPr>
        <w:t>Student Checklist:</w:t>
      </w:r>
    </w:p>
    <w:p w:rsidR="00B174F6" w:rsidRPr="00B174F6" w:rsidRDefault="00B174F6" w:rsidP="00B174F6">
      <w:pPr>
        <w:pStyle w:val="ListParagraph"/>
        <w:numPr>
          <w:ilvl w:val="0"/>
          <w:numId w:val="20"/>
        </w:numPr>
        <w:spacing w:after="0" w:line="240" w:lineRule="auto"/>
        <w:rPr>
          <w:szCs w:val="20"/>
        </w:rPr>
      </w:pPr>
      <w:r w:rsidRPr="00B174F6">
        <w:rPr>
          <w:szCs w:val="20"/>
        </w:rPr>
        <w:t>Discuss your plans to begin and intention to present with your Practicum Director</w:t>
      </w:r>
    </w:p>
    <w:p w:rsidR="00B174F6" w:rsidRPr="00B174F6" w:rsidRDefault="00B174F6" w:rsidP="00B174F6">
      <w:pPr>
        <w:pStyle w:val="ListParagraph"/>
        <w:numPr>
          <w:ilvl w:val="0"/>
          <w:numId w:val="20"/>
        </w:numPr>
        <w:spacing w:after="0" w:line="240" w:lineRule="auto"/>
        <w:rPr>
          <w:szCs w:val="20"/>
        </w:rPr>
      </w:pPr>
      <w:r w:rsidRPr="00B174F6">
        <w:rPr>
          <w:szCs w:val="20"/>
        </w:rPr>
        <w:t>Choose your topic</w:t>
      </w:r>
    </w:p>
    <w:p w:rsidR="00B174F6" w:rsidRPr="00B174F6" w:rsidRDefault="00B174F6" w:rsidP="00B174F6">
      <w:pPr>
        <w:pStyle w:val="ListParagraph"/>
        <w:numPr>
          <w:ilvl w:val="0"/>
          <w:numId w:val="20"/>
        </w:numPr>
        <w:spacing w:after="0" w:line="240" w:lineRule="auto"/>
        <w:rPr>
          <w:szCs w:val="20"/>
        </w:rPr>
      </w:pPr>
      <w:r w:rsidRPr="00B174F6">
        <w:rPr>
          <w:szCs w:val="20"/>
        </w:rPr>
        <w:t xml:space="preserve">Complete a Draft Concept Paper and send it to the </w:t>
      </w:r>
      <w:r w:rsidR="0025703F">
        <w:rPr>
          <w:szCs w:val="20"/>
        </w:rPr>
        <w:t>Practicum Director</w:t>
      </w:r>
      <w:r w:rsidRPr="00B174F6">
        <w:rPr>
          <w:szCs w:val="20"/>
        </w:rPr>
        <w:t xml:space="preserve"> (P</w:t>
      </w:r>
      <w:r w:rsidR="0025703F">
        <w:rPr>
          <w:szCs w:val="20"/>
        </w:rPr>
        <w:t>D</w:t>
      </w:r>
      <w:r w:rsidRPr="00B174F6">
        <w:rPr>
          <w:szCs w:val="20"/>
        </w:rPr>
        <w:t>) who will connect you with a GW Faculty Advisor (GWFA)</w:t>
      </w:r>
    </w:p>
    <w:p w:rsidR="00B174F6" w:rsidRPr="00B174F6" w:rsidRDefault="00B174F6" w:rsidP="00B174F6">
      <w:pPr>
        <w:pStyle w:val="ListParagraph"/>
        <w:numPr>
          <w:ilvl w:val="0"/>
          <w:numId w:val="20"/>
        </w:numPr>
        <w:spacing w:after="0" w:line="240" w:lineRule="auto"/>
        <w:rPr>
          <w:szCs w:val="20"/>
        </w:rPr>
      </w:pPr>
      <w:r w:rsidRPr="00B174F6">
        <w:rPr>
          <w:szCs w:val="20"/>
        </w:rPr>
        <w:t xml:space="preserve">Meet with your GWFA and Site Preceptor (SP) to discuss your Timeline and feasibility – use the </w:t>
      </w:r>
      <w:hyperlink r:id="rId9" w:history="1">
        <w:r w:rsidRPr="00B174F6">
          <w:rPr>
            <w:rStyle w:val="Hyperlink"/>
            <w:szCs w:val="20"/>
          </w:rPr>
          <w:t>DEB CE and FP Requirements Timeline</w:t>
        </w:r>
      </w:hyperlink>
      <w:r w:rsidRPr="00B174F6">
        <w:rPr>
          <w:szCs w:val="20"/>
        </w:rPr>
        <w:t xml:space="preserve"> to inform your project specific timeline.</w:t>
      </w:r>
    </w:p>
    <w:p w:rsidR="00B174F6" w:rsidRPr="00B174F6" w:rsidRDefault="00B174F6" w:rsidP="00B174F6">
      <w:pPr>
        <w:pStyle w:val="ListParagraph"/>
        <w:numPr>
          <w:ilvl w:val="0"/>
          <w:numId w:val="20"/>
        </w:numPr>
        <w:spacing w:after="0" w:line="240" w:lineRule="auto"/>
        <w:rPr>
          <w:szCs w:val="20"/>
        </w:rPr>
      </w:pPr>
      <w:r w:rsidRPr="00B174F6">
        <w:rPr>
          <w:szCs w:val="20"/>
        </w:rPr>
        <w:t xml:space="preserve">Complete your Concept Paper and submit it to the Practicum </w:t>
      </w:r>
      <w:r w:rsidR="0025703F">
        <w:rPr>
          <w:szCs w:val="20"/>
        </w:rPr>
        <w:t>Director</w:t>
      </w:r>
    </w:p>
    <w:p w:rsidR="00B174F6" w:rsidRPr="00B174F6" w:rsidRDefault="00B174F6" w:rsidP="00B174F6">
      <w:pPr>
        <w:pStyle w:val="ListParagraph"/>
        <w:numPr>
          <w:ilvl w:val="0"/>
          <w:numId w:val="20"/>
        </w:numPr>
        <w:spacing w:after="0" w:line="240" w:lineRule="auto"/>
        <w:rPr>
          <w:szCs w:val="20"/>
        </w:rPr>
      </w:pPr>
      <w:r w:rsidRPr="00B174F6">
        <w:rPr>
          <w:szCs w:val="20"/>
        </w:rPr>
        <w:t>Submit your RTF to Register for the course</w:t>
      </w:r>
    </w:p>
    <w:p w:rsidR="00B174F6" w:rsidRPr="00B174F6" w:rsidRDefault="00B174F6" w:rsidP="00B174F6">
      <w:pPr>
        <w:pStyle w:val="ListParagraph"/>
        <w:numPr>
          <w:ilvl w:val="0"/>
          <w:numId w:val="20"/>
        </w:numPr>
        <w:spacing w:after="0" w:line="240" w:lineRule="auto"/>
        <w:rPr>
          <w:szCs w:val="20"/>
        </w:rPr>
      </w:pPr>
      <w:r w:rsidRPr="00B174F6">
        <w:rPr>
          <w:szCs w:val="20"/>
        </w:rPr>
        <w:t>Submit your Student Project Oversight Form and start your Proposal</w:t>
      </w:r>
    </w:p>
    <w:p w:rsidR="00B174F6" w:rsidRPr="00B174F6" w:rsidRDefault="00B174F6" w:rsidP="00B174F6">
      <w:pPr>
        <w:pStyle w:val="ListParagraph"/>
        <w:numPr>
          <w:ilvl w:val="0"/>
          <w:numId w:val="20"/>
        </w:numPr>
        <w:spacing w:after="0" w:line="240" w:lineRule="auto"/>
        <w:rPr>
          <w:szCs w:val="20"/>
        </w:rPr>
      </w:pPr>
      <w:r w:rsidRPr="00B174F6">
        <w:rPr>
          <w:szCs w:val="20"/>
        </w:rPr>
        <w:t>Once your form has been reviewed and a determination issued you may begin analytical work</w:t>
      </w:r>
    </w:p>
    <w:p w:rsidR="00B174F6" w:rsidRPr="00B174F6" w:rsidRDefault="00B174F6" w:rsidP="00B174F6">
      <w:pPr>
        <w:pStyle w:val="ListParagraph"/>
        <w:numPr>
          <w:ilvl w:val="0"/>
          <w:numId w:val="20"/>
        </w:numPr>
        <w:spacing w:after="0" w:line="240" w:lineRule="auto"/>
        <w:rPr>
          <w:szCs w:val="20"/>
        </w:rPr>
      </w:pPr>
      <w:r w:rsidRPr="00B174F6">
        <w:rPr>
          <w:szCs w:val="20"/>
        </w:rPr>
        <w:t xml:space="preserve">Submit your Proposal to your Faculty Advisor, once approved submit to Practicum </w:t>
      </w:r>
      <w:r w:rsidR="0025703F">
        <w:rPr>
          <w:szCs w:val="20"/>
        </w:rPr>
        <w:t>Director</w:t>
      </w:r>
    </w:p>
    <w:p w:rsidR="00B174F6" w:rsidRPr="00B174F6" w:rsidRDefault="00B174F6" w:rsidP="00B174F6">
      <w:pPr>
        <w:pStyle w:val="ListParagraph"/>
        <w:numPr>
          <w:ilvl w:val="0"/>
          <w:numId w:val="20"/>
        </w:numPr>
        <w:spacing w:after="0" w:line="240" w:lineRule="auto"/>
        <w:rPr>
          <w:szCs w:val="20"/>
        </w:rPr>
      </w:pPr>
      <w:r w:rsidRPr="00B174F6">
        <w:rPr>
          <w:szCs w:val="20"/>
        </w:rPr>
        <w:t>Complete Analytics and start your Final Manuscript (be sure to share your shell tables with your SP and GW Faculty Advisor)</w:t>
      </w:r>
    </w:p>
    <w:p w:rsidR="00B174F6" w:rsidRPr="00B174F6" w:rsidRDefault="00B174F6" w:rsidP="00B174F6">
      <w:pPr>
        <w:pStyle w:val="ListParagraph"/>
        <w:numPr>
          <w:ilvl w:val="0"/>
          <w:numId w:val="20"/>
        </w:numPr>
        <w:spacing w:after="0" w:line="240" w:lineRule="auto"/>
        <w:rPr>
          <w:szCs w:val="20"/>
        </w:rPr>
      </w:pPr>
      <w:r w:rsidRPr="00B174F6">
        <w:rPr>
          <w:szCs w:val="20"/>
        </w:rPr>
        <w:t>Submit first draft of Manuscript to your GW Faculty Advisor and Site Preceptor (if applicable).</w:t>
      </w:r>
    </w:p>
    <w:p w:rsidR="00B174F6" w:rsidRPr="00B174F6" w:rsidRDefault="00B174F6" w:rsidP="00B174F6">
      <w:pPr>
        <w:pStyle w:val="ListParagraph"/>
        <w:numPr>
          <w:ilvl w:val="0"/>
          <w:numId w:val="20"/>
        </w:numPr>
        <w:spacing w:after="0" w:line="240" w:lineRule="auto"/>
        <w:rPr>
          <w:szCs w:val="20"/>
        </w:rPr>
      </w:pPr>
      <w:r w:rsidRPr="00B174F6">
        <w:rPr>
          <w:szCs w:val="20"/>
        </w:rPr>
        <w:t>Start your Final Presentation Slides</w:t>
      </w:r>
    </w:p>
    <w:p w:rsidR="00B174F6" w:rsidRPr="00B174F6" w:rsidRDefault="00B174F6" w:rsidP="00B174F6">
      <w:pPr>
        <w:pStyle w:val="ListParagraph"/>
        <w:numPr>
          <w:ilvl w:val="0"/>
          <w:numId w:val="20"/>
        </w:numPr>
        <w:spacing w:after="0" w:line="240" w:lineRule="auto"/>
        <w:rPr>
          <w:szCs w:val="20"/>
        </w:rPr>
      </w:pPr>
      <w:r w:rsidRPr="00B174F6">
        <w:rPr>
          <w:szCs w:val="20"/>
        </w:rPr>
        <w:t>Submit your final paper and Slides to GW Faculty Advisor</w:t>
      </w:r>
    </w:p>
    <w:p w:rsidR="00B174F6" w:rsidRPr="00B174F6" w:rsidRDefault="00B174F6" w:rsidP="00B174F6">
      <w:pPr>
        <w:pStyle w:val="ListParagraph"/>
        <w:numPr>
          <w:ilvl w:val="0"/>
          <w:numId w:val="20"/>
        </w:numPr>
        <w:spacing w:after="0" w:line="240" w:lineRule="auto"/>
        <w:rPr>
          <w:szCs w:val="20"/>
        </w:rPr>
      </w:pPr>
      <w:r w:rsidRPr="00B174F6">
        <w:rPr>
          <w:szCs w:val="20"/>
        </w:rPr>
        <w:t>Practice and refine your Presentation</w:t>
      </w:r>
    </w:p>
    <w:p w:rsidR="00B174F6" w:rsidRPr="00B174F6" w:rsidRDefault="00B174F6" w:rsidP="00B174F6">
      <w:pPr>
        <w:pStyle w:val="ListParagraph"/>
        <w:numPr>
          <w:ilvl w:val="0"/>
          <w:numId w:val="20"/>
        </w:numPr>
        <w:spacing w:after="0" w:line="240" w:lineRule="auto"/>
        <w:rPr>
          <w:szCs w:val="20"/>
        </w:rPr>
      </w:pPr>
      <w:r w:rsidRPr="00B174F6">
        <w:rPr>
          <w:szCs w:val="20"/>
        </w:rPr>
        <w:t xml:space="preserve">Submit Final Presentation, Manuscript and Abstract to the Practicum </w:t>
      </w:r>
      <w:r w:rsidR="0025703F">
        <w:rPr>
          <w:szCs w:val="20"/>
        </w:rPr>
        <w:t>Director</w:t>
      </w:r>
    </w:p>
    <w:p w:rsidR="00B174F6" w:rsidRPr="00B174F6" w:rsidRDefault="00B174F6" w:rsidP="00B174F6">
      <w:pPr>
        <w:rPr>
          <w:szCs w:val="20"/>
        </w:rPr>
      </w:pPr>
      <w:r w:rsidRPr="00B174F6">
        <w:rPr>
          <w:szCs w:val="20"/>
        </w:rPr>
        <w:br w:type="page"/>
      </w:r>
    </w:p>
    <w:p w:rsidR="00B174F6" w:rsidRPr="00B174F6" w:rsidRDefault="00B174F6" w:rsidP="00B174F6">
      <w:pPr>
        <w:rPr>
          <w:szCs w:val="20"/>
        </w:rPr>
      </w:pPr>
      <w:r w:rsidRPr="00B174F6">
        <w:rPr>
          <w:szCs w:val="20"/>
        </w:rPr>
        <w:lastRenderedPageBreak/>
        <w:t>Student responsibilities</w:t>
      </w:r>
    </w:p>
    <w:p w:rsidR="00B174F6" w:rsidRPr="00B174F6" w:rsidRDefault="00B174F6" w:rsidP="00B174F6">
      <w:pPr>
        <w:pStyle w:val="ListParagraph"/>
        <w:numPr>
          <w:ilvl w:val="0"/>
          <w:numId w:val="14"/>
        </w:numPr>
        <w:spacing w:after="0" w:line="240" w:lineRule="auto"/>
        <w:rPr>
          <w:szCs w:val="20"/>
        </w:rPr>
      </w:pPr>
      <w:r w:rsidRPr="00B174F6">
        <w:rPr>
          <w:szCs w:val="20"/>
        </w:rPr>
        <w:t>Before registering for the Culminating Experience, students should talk to the Practicum</w:t>
      </w:r>
      <w:r w:rsidR="00353D28">
        <w:rPr>
          <w:szCs w:val="20"/>
        </w:rPr>
        <w:t>/CE</w:t>
      </w:r>
      <w:r w:rsidRPr="00B174F6">
        <w:rPr>
          <w:szCs w:val="20"/>
        </w:rPr>
        <w:t xml:space="preserve"> Director (PD) to discuss their plans and interests. The first step in the Culminating Experience is identification of a topic.  In some cases students work on a topic during the Practicum that can be developed to fulfill the requirements of the Culminating Experience.  At other times, they may decide to choose a new topic.  </w:t>
      </w:r>
    </w:p>
    <w:p w:rsidR="00B174F6" w:rsidRPr="00B174F6" w:rsidRDefault="00B174F6" w:rsidP="00B174F6">
      <w:pPr>
        <w:pStyle w:val="ListParagraph"/>
        <w:numPr>
          <w:ilvl w:val="0"/>
          <w:numId w:val="14"/>
        </w:numPr>
        <w:spacing w:after="0" w:line="240" w:lineRule="auto"/>
        <w:rPr>
          <w:szCs w:val="20"/>
        </w:rPr>
      </w:pPr>
      <w:r w:rsidRPr="00B174F6">
        <w:rPr>
          <w:szCs w:val="20"/>
        </w:rPr>
        <w:t>Students must develop the CE under the guidance of both a Site Preceptor and a GW Faculty Advisor.  (Students are permitted to have a MISPH Department of Epidemiology and Biostatistics faculty member be both the Preceptor and Faculty Advisor on their Culminating Experience).  Once students decide on a Culminating Experience topic they are assigned a GW Faculty Advisor, unless the person they are working with is a member of the Department of Epidemiology and Biostatistics.  In that case, the faculty member serves as both the Site Preceptor and the GW Faculty Advisor.  The student provides a draft Concept Paper to the PD, who will use it to identify a GW Faculty Advisor.</w:t>
      </w:r>
    </w:p>
    <w:p w:rsidR="00B174F6" w:rsidRPr="00B174F6" w:rsidRDefault="00B174F6" w:rsidP="00B174F6">
      <w:pPr>
        <w:pStyle w:val="ListParagraph"/>
        <w:numPr>
          <w:ilvl w:val="0"/>
          <w:numId w:val="14"/>
        </w:numPr>
        <w:spacing w:after="0" w:line="240" w:lineRule="auto"/>
        <w:rPr>
          <w:szCs w:val="20"/>
        </w:rPr>
      </w:pPr>
      <w:r w:rsidRPr="00B174F6">
        <w:rPr>
          <w:spacing w:val="-1"/>
          <w:szCs w:val="20"/>
        </w:rPr>
        <w:t>Students should meet with their GW Faculty Advisor and agree on a timeline to complete all steps of their CE. If necessary, the Site Preceptor should also be consulted for guidance on a reasonable timeline.</w:t>
      </w:r>
    </w:p>
    <w:p w:rsidR="00B174F6" w:rsidRPr="00B174F6" w:rsidRDefault="00B174F6" w:rsidP="00B174F6">
      <w:pPr>
        <w:pStyle w:val="ListParagraph"/>
        <w:numPr>
          <w:ilvl w:val="0"/>
          <w:numId w:val="14"/>
        </w:numPr>
        <w:spacing w:after="0" w:line="240" w:lineRule="auto"/>
        <w:rPr>
          <w:szCs w:val="20"/>
        </w:rPr>
      </w:pPr>
      <w:r w:rsidRPr="00B174F6">
        <w:rPr>
          <w:b/>
          <w:bCs/>
          <w:szCs w:val="20"/>
        </w:rPr>
        <w:t>Student Project Oversight</w:t>
      </w:r>
    </w:p>
    <w:p w:rsidR="00B174F6" w:rsidRPr="00B174F6" w:rsidRDefault="00B174F6" w:rsidP="00B174F6">
      <w:pPr>
        <w:pStyle w:val="ListParagraph"/>
        <w:numPr>
          <w:ilvl w:val="0"/>
          <w:numId w:val="16"/>
        </w:numPr>
        <w:spacing w:after="0" w:line="240" w:lineRule="auto"/>
        <w:rPr>
          <w:rFonts w:eastAsiaTheme="minorHAnsi"/>
          <w:szCs w:val="20"/>
        </w:rPr>
      </w:pPr>
      <w:r w:rsidRPr="00B174F6">
        <w:rPr>
          <w:rFonts w:eastAsiaTheme="minorHAnsi"/>
          <w:szCs w:val="20"/>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rsidR="00B174F6" w:rsidRPr="00B174F6" w:rsidRDefault="00B174F6" w:rsidP="00B174F6">
      <w:pPr>
        <w:pStyle w:val="ListParagraph"/>
        <w:numPr>
          <w:ilvl w:val="0"/>
          <w:numId w:val="16"/>
        </w:numPr>
        <w:spacing w:after="0" w:line="240" w:lineRule="auto"/>
        <w:rPr>
          <w:rFonts w:eastAsiaTheme="minorHAnsi"/>
          <w:szCs w:val="20"/>
        </w:rPr>
      </w:pPr>
      <w:r w:rsidRPr="00B174F6">
        <w:rPr>
          <w:rFonts w:eastAsiaTheme="minorHAnsi"/>
          <w:szCs w:val="20"/>
        </w:rPr>
        <w:t xml:space="preserve">Before beginning </w:t>
      </w:r>
      <w:r w:rsidRPr="00B174F6">
        <w:rPr>
          <w:rFonts w:eastAsiaTheme="minorHAnsi"/>
          <w:szCs w:val="20"/>
          <w:u w:val="single"/>
        </w:rPr>
        <w:t>any</w:t>
      </w:r>
      <w:r w:rsidRPr="00B174F6">
        <w:rPr>
          <w:rFonts w:eastAsiaTheme="minorHAnsi"/>
          <w:szCs w:val="20"/>
        </w:rPr>
        <w:t xml:space="preserve"> school project, students must complete the determination process and have a determination about next steps made. </w:t>
      </w:r>
    </w:p>
    <w:p w:rsidR="00B174F6" w:rsidRPr="00B174F6" w:rsidRDefault="00B174F6" w:rsidP="00B174F6">
      <w:pPr>
        <w:pStyle w:val="ListParagraph"/>
        <w:numPr>
          <w:ilvl w:val="0"/>
          <w:numId w:val="16"/>
        </w:numPr>
        <w:spacing w:after="0" w:line="240" w:lineRule="auto"/>
        <w:rPr>
          <w:rFonts w:eastAsiaTheme="minorHAnsi"/>
          <w:szCs w:val="20"/>
        </w:rPr>
      </w:pPr>
      <w:r w:rsidRPr="00B174F6">
        <w:rPr>
          <w:rFonts w:eastAsiaTheme="minorHAnsi"/>
          <w:szCs w:val="20"/>
        </w:rPr>
        <w:t xml:space="preserve">It is the faculty advisor’s responsibility to ensure that students have a determination on file for projects that meet academic program requirements. Students cannot begin their projects until a determination is made. Faculty advisors are ultimately responsible for each of the students that they advise on research projects. </w:t>
      </w:r>
    </w:p>
    <w:p w:rsidR="00B174F6" w:rsidRPr="00B174F6" w:rsidRDefault="00B174F6" w:rsidP="00B174F6">
      <w:pPr>
        <w:pStyle w:val="ListParagraph"/>
        <w:numPr>
          <w:ilvl w:val="0"/>
          <w:numId w:val="14"/>
        </w:numPr>
        <w:spacing w:after="0" w:line="240" w:lineRule="auto"/>
        <w:rPr>
          <w:szCs w:val="20"/>
        </w:rPr>
      </w:pPr>
      <w:r w:rsidRPr="00B174F6">
        <w:rPr>
          <w:b/>
          <w:bCs/>
          <w:szCs w:val="20"/>
        </w:rPr>
        <w:t>Process to comply with Student Project Oversight</w:t>
      </w:r>
    </w:p>
    <w:p w:rsidR="00B174F6" w:rsidRPr="00B174F6" w:rsidRDefault="00B174F6" w:rsidP="00B174F6">
      <w:pPr>
        <w:pStyle w:val="ListParagraph"/>
        <w:numPr>
          <w:ilvl w:val="0"/>
          <w:numId w:val="15"/>
        </w:numPr>
        <w:spacing w:after="0" w:line="240" w:lineRule="auto"/>
        <w:rPr>
          <w:rFonts w:eastAsiaTheme="minorHAnsi"/>
          <w:szCs w:val="20"/>
        </w:rPr>
      </w:pPr>
      <w:r w:rsidRPr="00B174F6">
        <w:rPr>
          <w:rFonts w:eastAsiaTheme="minorHAnsi"/>
          <w:szCs w:val="20"/>
        </w:rPr>
        <w:t xml:space="preserve">Students should complete the REDCap form </w:t>
      </w:r>
      <w:hyperlink r:id="rId10" w:history="1">
        <w:r w:rsidRPr="00B174F6">
          <w:rPr>
            <w:rStyle w:val="Hyperlink"/>
            <w:rFonts w:eastAsiaTheme="minorHAnsi"/>
            <w:szCs w:val="20"/>
          </w:rPr>
          <w:t>https://is.gd/gwsphstudentprojectoversight</w:t>
        </w:r>
      </w:hyperlink>
      <w:r w:rsidRPr="00B174F6">
        <w:rPr>
          <w:rFonts w:eastAsiaTheme="minorHAnsi"/>
          <w:szCs w:val="20"/>
        </w:rPr>
        <w:t xml:space="preserve"> as soon as they have a project lined up, even if the proposal is not finalized; this will expedite the process. </w:t>
      </w:r>
    </w:p>
    <w:p w:rsidR="00B174F6" w:rsidRPr="00B174F6" w:rsidRDefault="00B174F6" w:rsidP="00B174F6">
      <w:pPr>
        <w:pStyle w:val="ListParagraph"/>
        <w:numPr>
          <w:ilvl w:val="0"/>
          <w:numId w:val="15"/>
        </w:numPr>
        <w:spacing w:after="0" w:line="240" w:lineRule="auto"/>
        <w:rPr>
          <w:rFonts w:eastAsiaTheme="minorHAnsi"/>
          <w:szCs w:val="20"/>
        </w:rPr>
      </w:pPr>
      <w:r w:rsidRPr="00B174F6">
        <w:rPr>
          <w:rFonts w:eastAsiaTheme="minorHAnsi"/>
          <w:szCs w:val="20"/>
        </w:rPr>
        <w:t xml:space="preserve">The Practicum/CE </w:t>
      </w:r>
      <w:r w:rsidR="0025703F">
        <w:rPr>
          <w:rFonts w:eastAsiaTheme="minorHAnsi"/>
          <w:szCs w:val="20"/>
        </w:rPr>
        <w:t>Director</w:t>
      </w:r>
      <w:r w:rsidRPr="00B174F6">
        <w:rPr>
          <w:rFonts w:eastAsiaTheme="minorHAnsi"/>
          <w:szCs w:val="20"/>
        </w:rPr>
        <w:t xml:space="preserve"> will be notified a determination is waiting. In the unlikely event that there is no response within 7 working days, please write to</w:t>
      </w:r>
      <w:r w:rsidR="008B1CC8">
        <w:rPr>
          <w:rFonts w:eastAsiaTheme="minorHAnsi"/>
          <w:color w:val="0461C1"/>
          <w:szCs w:val="20"/>
        </w:rPr>
        <w:t xml:space="preserve"> </w:t>
      </w:r>
      <w:r w:rsidR="00A32572">
        <w:rPr>
          <w:rFonts w:eastAsiaTheme="minorHAnsi"/>
          <w:color w:val="0461C1"/>
          <w:szCs w:val="20"/>
        </w:rPr>
        <w:t>slee@gwu.edu</w:t>
      </w:r>
      <w:r w:rsidRPr="00B174F6">
        <w:rPr>
          <w:rFonts w:eastAsiaTheme="minorHAnsi"/>
          <w:color w:val="0461C1"/>
          <w:szCs w:val="20"/>
        </w:rPr>
        <w:t xml:space="preserve"> </w:t>
      </w:r>
      <w:r w:rsidRPr="00B174F6">
        <w:rPr>
          <w:rFonts w:eastAsiaTheme="minorHAnsi"/>
          <w:szCs w:val="20"/>
        </w:rPr>
        <w:t xml:space="preserve">to confirm receipt. </w:t>
      </w:r>
    </w:p>
    <w:p w:rsidR="00B174F6" w:rsidRPr="00B174F6" w:rsidRDefault="00B174F6" w:rsidP="00B174F6">
      <w:pPr>
        <w:pStyle w:val="ListParagraph"/>
        <w:numPr>
          <w:ilvl w:val="0"/>
          <w:numId w:val="15"/>
        </w:numPr>
        <w:spacing w:after="0" w:line="240" w:lineRule="auto"/>
        <w:rPr>
          <w:rFonts w:eastAsiaTheme="minorHAnsi"/>
          <w:szCs w:val="20"/>
        </w:rPr>
      </w:pPr>
      <w:r w:rsidRPr="00B174F6">
        <w:rPr>
          <w:szCs w:val="20"/>
        </w:rPr>
        <w:t>The</w:t>
      </w:r>
      <w:r w:rsidR="00A32572">
        <w:rPr>
          <w:szCs w:val="20"/>
        </w:rPr>
        <w:t xml:space="preserve"> </w:t>
      </w:r>
      <w:r w:rsidR="0025703F">
        <w:rPr>
          <w:szCs w:val="20"/>
        </w:rPr>
        <w:t>REDCap team</w:t>
      </w:r>
      <w:r w:rsidRPr="00B174F6">
        <w:rPr>
          <w:szCs w:val="20"/>
        </w:rPr>
        <w:t xml:space="preserve"> will review the submission and ask the student and faculty advisor (if applicable) for clarifying information by email. </w:t>
      </w:r>
    </w:p>
    <w:p w:rsidR="00B174F6" w:rsidRPr="00B174F6" w:rsidRDefault="00B174F6" w:rsidP="00B174F6">
      <w:pPr>
        <w:pStyle w:val="ListParagraph"/>
        <w:numPr>
          <w:ilvl w:val="0"/>
          <w:numId w:val="15"/>
        </w:numPr>
        <w:spacing w:after="0" w:line="240" w:lineRule="auto"/>
        <w:rPr>
          <w:rFonts w:eastAsiaTheme="minorHAnsi"/>
          <w:szCs w:val="20"/>
        </w:rPr>
      </w:pPr>
      <w:r w:rsidRPr="00B174F6">
        <w:rPr>
          <w:rFonts w:eastAsiaTheme="minorHAnsi"/>
          <w:szCs w:val="20"/>
        </w:rPr>
        <w:t xml:space="preserve">Final determinations will be sent to the student, faculty advisor, and Practicum/CE </w:t>
      </w:r>
      <w:r w:rsidR="0025703F">
        <w:rPr>
          <w:rFonts w:eastAsiaTheme="minorHAnsi"/>
          <w:szCs w:val="20"/>
        </w:rPr>
        <w:t>Director</w:t>
      </w:r>
      <w:r w:rsidRPr="00B174F6">
        <w:rPr>
          <w:rFonts w:eastAsiaTheme="minorHAnsi"/>
          <w:szCs w:val="20"/>
        </w:rPr>
        <w:t xml:space="preserve">. </w:t>
      </w:r>
    </w:p>
    <w:p w:rsidR="00B174F6" w:rsidRPr="00B174F6" w:rsidRDefault="00B174F6" w:rsidP="00B174F6">
      <w:pPr>
        <w:pStyle w:val="ListParagraph"/>
        <w:numPr>
          <w:ilvl w:val="0"/>
          <w:numId w:val="15"/>
        </w:numPr>
        <w:spacing w:after="0" w:line="240" w:lineRule="auto"/>
        <w:rPr>
          <w:rFonts w:eastAsiaTheme="minorHAnsi"/>
          <w:szCs w:val="20"/>
        </w:rPr>
      </w:pPr>
      <w:r w:rsidRPr="00B174F6">
        <w:rPr>
          <w:rFonts w:eastAsiaTheme="minorHAnsi"/>
          <w:szCs w:val="20"/>
        </w:rPr>
        <w:t xml:space="preserve">RTF forms for the CE will not be approved until a determination has been made and all relevant approvals are in place. </w:t>
      </w:r>
    </w:p>
    <w:p w:rsidR="00B174F6" w:rsidRPr="00B174F6" w:rsidRDefault="00B174F6" w:rsidP="00B174F6">
      <w:pPr>
        <w:rPr>
          <w:szCs w:val="20"/>
        </w:rPr>
      </w:pPr>
    </w:p>
    <w:p w:rsidR="00B174F6" w:rsidRPr="00B174F6" w:rsidRDefault="00B174F6" w:rsidP="00B174F6">
      <w:pPr>
        <w:rPr>
          <w:szCs w:val="20"/>
        </w:rPr>
      </w:pPr>
      <w:r w:rsidRPr="00B174F6">
        <w:rPr>
          <w:b/>
          <w:szCs w:val="20"/>
        </w:rPr>
        <w:t>NOTE: For more information, please consult the Student Project Oversight Process on the DEB Practicum-CE Resource page</w:t>
      </w:r>
      <w:r w:rsidRPr="00B174F6">
        <w:rPr>
          <w:szCs w:val="20"/>
        </w:rPr>
        <w:t>.</w:t>
      </w:r>
    </w:p>
    <w:p w:rsidR="00B174F6" w:rsidRPr="00B174F6" w:rsidRDefault="00B174F6" w:rsidP="00B174F6">
      <w:pPr>
        <w:pStyle w:val="ListParagraph"/>
        <w:numPr>
          <w:ilvl w:val="0"/>
          <w:numId w:val="17"/>
        </w:numPr>
        <w:spacing w:after="0" w:line="240" w:lineRule="auto"/>
        <w:rPr>
          <w:szCs w:val="20"/>
        </w:rPr>
      </w:pPr>
      <w:r w:rsidRPr="00B174F6">
        <w:rPr>
          <w:szCs w:val="20"/>
        </w:rPr>
        <w:t>Concept Paper</w:t>
      </w:r>
    </w:p>
    <w:p w:rsidR="00B174F6" w:rsidRPr="00B174F6" w:rsidRDefault="00B174F6" w:rsidP="00B174F6">
      <w:pPr>
        <w:pStyle w:val="ListParagraph"/>
        <w:numPr>
          <w:ilvl w:val="1"/>
          <w:numId w:val="17"/>
        </w:numPr>
        <w:spacing w:after="0" w:line="240" w:lineRule="auto"/>
        <w:rPr>
          <w:szCs w:val="20"/>
        </w:rPr>
      </w:pPr>
      <w:r w:rsidRPr="00B174F6">
        <w:rPr>
          <w:szCs w:val="20"/>
        </w:rPr>
        <w:t xml:space="preserve">The first requirement of the Culminating Experience is the development of a Concept Paper, which describes the work that will be done, and how it will be carried out. (See Appendix for Concept Paper template).  The Concept Paper is reviewed and approved by the Site Preceptor and GW Faculty Advisor to assess the appropriateness of its scope as well as its feasibility. As such, a student may be asked to revise their Concept Paper several times before approval to meet requirements for appropriateness or feasibility. </w:t>
      </w:r>
    </w:p>
    <w:p w:rsidR="00B174F6" w:rsidRPr="00B174F6" w:rsidRDefault="00B174F6" w:rsidP="00B174F6">
      <w:pPr>
        <w:pStyle w:val="ListParagraph"/>
        <w:numPr>
          <w:ilvl w:val="0"/>
          <w:numId w:val="17"/>
        </w:numPr>
        <w:spacing w:after="0" w:line="240" w:lineRule="auto"/>
        <w:rPr>
          <w:szCs w:val="20"/>
        </w:rPr>
      </w:pPr>
      <w:r w:rsidRPr="00B174F6">
        <w:rPr>
          <w:szCs w:val="20"/>
        </w:rPr>
        <w:t xml:space="preserve">Proposal </w:t>
      </w:r>
    </w:p>
    <w:p w:rsidR="00B174F6" w:rsidRPr="00B174F6" w:rsidRDefault="00B174F6" w:rsidP="00B174F6">
      <w:pPr>
        <w:pStyle w:val="ListParagraph"/>
        <w:numPr>
          <w:ilvl w:val="1"/>
          <w:numId w:val="17"/>
        </w:numPr>
        <w:spacing w:after="0" w:line="240" w:lineRule="auto"/>
        <w:rPr>
          <w:szCs w:val="20"/>
        </w:rPr>
      </w:pPr>
      <w:r w:rsidRPr="00B174F6">
        <w:rPr>
          <w:szCs w:val="20"/>
        </w:rPr>
        <w:t xml:space="preserve">The GW Faculty Advisor and Site Preceptor will review the Concept Paper and work with the student and decide when the student is ready to expand the Concept Paper into a </w:t>
      </w:r>
      <w:r w:rsidRPr="00B174F6">
        <w:rPr>
          <w:szCs w:val="20"/>
        </w:rPr>
        <w:lastRenderedPageBreak/>
        <w:t>Proposal. As with the Concept Paper, the proposal should be reviewed first by the SP, and then the GW Faculty Advisor will work with the student to ensure that the proposal meets the CE requirements in terms of scope and appropriate analyses. Should the SP request further aims or analyses than are deemed needed by the GW Faculty Advisor for fulfillment of the CE it is the responsibility of the student to work this out with the SP, but these additions do not need to be submitted to the GW Faculty Advisor or PD.  Once the Proposal is approved by the GW Faculty Advisor and Site Preceptor, the student provides a final copy to the PD.  (See Appendix for Proposal guidelines).  If the student links the Practicum and CE, the Concept Paper and Proposal may be written during the Practicum.</w:t>
      </w:r>
    </w:p>
    <w:p w:rsidR="00B174F6" w:rsidRPr="00B174F6" w:rsidRDefault="00B174F6" w:rsidP="00B174F6">
      <w:pPr>
        <w:pStyle w:val="ListParagraph"/>
        <w:numPr>
          <w:ilvl w:val="1"/>
          <w:numId w:val="18"/>
        </w:numPr>
        <w:spacing w:after="0" w:line="240" w:lineRule="auto"/>
        <w:rPr>
          <w:szCs w:val="20"/>
        </w:rPr>
      </w:pPr>
      <w:r w:rsidRPr="00B174F6">
        <w:rPr>
          <w:szCs w:val="20"/>
        </w:rPr>
        <w:t>Note: all parties should understand that, while there may need to be some adjustments made to the final analysis plans due to problems with the data, unforeseen analysis issues, etc., the proposal represents an agreement between the student, SP and GW Faculty Advisor as to the scope of the project</w:t>
      </w:r>
    </w:p>
    <w:p w:rsidR="00B174F6" w:rsidRPr="00B174F6" w:rsidRDefault="00B174F6" w:rsidP="00B174F6">
      <w:pPr>
        <w:pStyle w:val="ListParagraph"/>
        <w:numPr>
          <w:ilvl w:val="0"/>
          <w:numId w:val="17"/>
        </w:numPr>
        <w:spacing w:after="0" w:line="240" w:lineRule="auto"/>
        <w:rPr>
          <w:szCs w:val="20"/>
        </w:rPr>
      </w:pPr>
      <w:r w:rsidRPr="00B174F6">
        <w:rPr>
          <w:szCs w:val="20"/>
        </w:rPr>
        <w:t xml:space="preserve">Final Report of Manuscript </w:t>
      </w:r>
    </w:p>
    <w:p w:rsidR="00B174F6" w:rsidRPr="00B174F6" w:rsidRDefault="00B174F6" w:rsidP="00B174F6">
      <w:pPr>
        <w:pStyle w:val="ListParagraph"/>
        <w:numPr>
          <w:ilvl w:val="1"/>
          <w:numId w:val="17"/>
        </w:numPr>
        <w:spacing w:after="0" w:line="240" w:lineRule="auto"/>
        <w:rPr>
          <w:szCs w:val="20"/>
        </w:rPr>
      </w:pPr>
      <w:r w:rsidRPr="00B174F6">
        <w:rPr>
          <w:szCs w:val="20"/>
        </w:rPr>
        <w:t xml:space="preserve">Students will produce a Manuscript which expands on their Proposal by including their results and discussion. (See Appendix for guidelines for the Manuscript) The GW Faculty Advisor and when applicable, the Site Preceptor, must receive a near final draft of the complete report/manuscript four weeks before the student intends to make their Oral Presentation.    </w:t>
      </w:r>
    </w:p>
    <w:p w:rsidR="00B174F6" w:rsidRPr="00B174F6" w:rsidRDefault="00B174F6" w:rsidP="00B174F6">
      <w:pPr>
        <w:pStyle w:val="ListParagraph"/>
        <w:numPr>
          <w:ilvl w:val="0"/>
          <w:numId w:val="17"/>
        </w:numPr>
        <w:spacing w:after="0" w:line="240" w:lineRule="auto"/>
        <w:rPr>
          <w:szCs w:val="20"/>
        </w:rPr>
      </w:pPr>
      <w:r w:rsidRPr="00B174F6">
        <w:rPr>
          <w:szCs w:val="20"/>
        </w:rPr>
        <w:t xml:space="preserve">Oral Presentation </w:t>
      </w:r>
    </w:p>
    <w:p w:rsidR="00B174F6" w:rsidRPr="00B174F6" w:rsidRDefault="00B174F6" w:rsidP="00B174F6">
      <w:pPr>
        <w:pStyle w:val="ListParagraph"/>
        <w:numPr>
          <w:ilvl w:val="0"/>
          <w:numId w:val="19"/>
        </w:numPr>
        <w:spacing w:after="0" w:line="240" w:lineRule="auto"/>
        <w:rPr>
          <w:szCs w:val="20"/>
        </w:rPr>
      </w:pPr>
      <w:r w:rsidRPr="00B174F6">
        <w:rPr>
          <w:szCs w:val="20"/>
        </w:rPr>
        <w:t>Once the GW Faculty Advisor and Site Preceptor give written authorization for the student to present, the student works with the GW Faculty Advisor and Practicum Director to schedule the Oral Presentation.  Students are encouraged to invite Site Preceptors external to the Department of Epidemiology and Biostatistics to their Oral Presentations.</w:t>
      </w:r>
    </w:p>
    <w:p w:rsidR="00B174F6" w:rsidRPr="00B174F6" w:rsidRDefault="00B174F6" w:rsidP="00B174F6">
      <w:pPr>
        <w:pStyle w:val="ListParagraph"/>
        <w:numPr>
          <w:ilvl w:val="0"/>
          <w:numId w:val="19"/>
        </w:numPr>
        <w:spacing w:after="0" w:line="240" w:lineRule="auto"/>
        <w:rPr>
          <w:szCs w:val="20"/>
        </w:rPr>
      </w:pPr>
      <w:r w:rsidRPr="00B174F6">
        <w:rPr>
          <w:szCs w:val="20"/>
        </w:rPr>
        <w:t>Students must provide the GW Faculty Advisor with a copy of their PowerPoint presentation two weeks before the scheduled date of their Oral Presentation. (See Appendix)</w:t>
      </w:r>
    </w:p>
    <w:p w:rsidR="00B174F6" w:rsidRPr="00D922AC" w:rsidRDefault="00B174F6" w:rsidP="00D922AC">
      <w:pPr>
        <w:pStyle w:val="ListParagraph"/>
        <w:numPr>
          <w:ilvl w:val="0"/>
          <w:numId w:val="19"/>
        </w:numPr>
        <w:spacing w:after="0" w:line="240" w:lineRule="auto"/>
        <w:rPr>
          <w:szCs w:val="20"/>
        </w:rPr>
      </w:pPr>
      <w:r w:rsidRPr="00B174F6">
        <w:rPr>
          <w:szCs w:val="20"/>
        </w:rPr>
        <w:t>Each student is required to make a practice oral presentation with their site preceptor (if they are working in the field) and/or GW Faculty Advisor previous to the actual final Oral Presentation.</w:t>
      </w:r>
    </w:p>
    <w:p w:rsidR="00B174F6" w:rsidRDefault="00B174F6">
      <w:pPr>
        <w:pStyle w:val="Heading1"/>
        <w:ind w:left="-3"/>
      </w:pPr>
    </w:p>
    <w:p w:rsidR="00923734" w:rsidRDefault="006F0377">
      <w:pPr>
        <w:pStyle w:val="Heading1"/>
        <w:ind w:left="-3"/>
      </w:pPr>
      <w:r>
        <w:t xml:space="preserve">Required Texts  </w:t>
      </w:r>
    </w:p>
    <w:p w:rsidR="00D5362B" w:rsidRDefault="00B174F6" w:rsidP="00F201A0">
      <w:pPr>
        <w:spacing w:after="0" w:line="259" w:lineRule="auto"/>
        <w:ind w:left="450" w:firstLine="0"/>
      </w:pPr>
      <w:r>
        <w:t xml:space="preserve">None. </w:t>
      </w:r>
      <w:r w:rsidRPr="00B174F6">
        <w:t>Students will conduct relevant research to inform their CE project.</w:t>
      </w:r>
    </w:p>
    <w:p w:rsidR="00B174F6" w:rsidRDefault="00B174F6" w:rsidP="00D5362B">
      <w:pPr>
        <w:spacing w:after="0" w:line="259" w:lineRule="auto"/>
        <w:ind w:left="2" w:firstLine="0"/>
      </w:pPr>
    </w:p>
    <w:p w:rsidR="00923734" w:rsidRDefault="00D5362B" w:rsidP="00D5362B">
      <w:pPr>
        <w:spacing w:after="0" w:line="259" w:lineRule="auto"/>
        <w:ind w:left="2" w:firstLine="0"/>
        <w:rPr>
          <w:b/>
        </w:rPr>
      </w:pPr>
      <w:r w:rsidRPr="00D5362B">
        <w:rPr>
          <w:b/>
        </w:rPr>
        <w:t>Technology</w:t>
      </w:r>
      <w:r>
        <w:rPr>
          <w:b/>
        </w:rPr>
        <w:t xml:space="preserve"> Requirements</w:t>
      </w:r>
    </w:p>
    <w:p w:rsidR="00D5362B" w:rsidRPr="00F201A0" w:rsidRDefault="00D5362B" w:rsidP="00D5362B">
      <w:pPr>
        <w:spacing w:after="0" w:line="259" w:lineRule="auto"/>
        <w:ind w:left="2" w:firstLine="0"/>
        <w:rPr>
          <w:b/>
          <w:color w:val="000000" w:themeColor="text1"/>
        </w:rPr>
      </w:pPr>
    </w:p>
    <w:p w:rsidR="00D5362B" w:rsidRPr="00F201A0" w:rsidRDefault="00F201A0" w:rsidP="00F201A0">
      <w:pPr>
        <w:spacing w:after="0" w:line="259" w:lineRule="auto"/>
        <w:ind w:left="360" w:firstLine="0"/>
        <w:rPr>
          <w:rFonts w:eastAsia="Times New Roman"/>
          <w:color w:val="000000" w:themeColor="text1"/>
          <w:szCs w:val="20"/>
        </w:rPr>
      </w:pPr>
      <w:r w:rsidRPr="00F201A0">
        <w:rPr>
          <w:rFonts w:eastAsia="Times New Roman"/>
          <w:color w:val="000000" w:themeColor="text1"/>
          <w:szCs w:val="20"/>
        </w:rPr>
        <w:t>Technology requirements may vary depending on the site/project developed. Students are required to work with their Site Preceptor to determine the requirements for their placement. Students may be required to provide their own laptop, microphone and webcam. Some students may require access to the GW VLC</w:t>
      </w:r>
    </w:p>
    <w:p w:rsidR="00F201A0" w:rsidRPr="00D5362B" w:rsidRDefault="00F201A0" w:rsidP="00D5362B">
      <w:pPr>
        <w:spacing w:after="0" w:line="259" w:lineRule="auto"/>
        <w:ind w:left="2" w:firstLine="0"/>
      </w:pPr>
    </w:p>
    <w:p w:rsidR="00923734" w:rsidRDefault="006F0377">
      <w:pPr>
        <w:pStyle w:val="Heading1"/>
        <w:ind w:left="-3"/>
      </w:pPr>
      <w:r>
        <w:t xml:space="preserve">Methods of Instruction </w:t>
      </w:r>
      <w:r>
        <w:rPr>
          <w:b w:val="0"/>
        </w:rPr>
        <w:t>(check all that apply)</w:t>
      </w:r>
      <w:r>
        <w:t xml:space="preserve"> </w:t>
      </w:r>
    </w:p>
    <w:p w:rsidR="006019C3" w:rsidRDefault="006019C3" w:rsidP="006019C3">
      <w:r>
        <w:t>Students are actively involved in the integration of knowledge and skills gained in their MPH program under the supervision of the Site Preceptor and the GW Faculty Advisor.  The student’s progress in accomplishing the four basic elements of the course is tracked with the use of the Student Checklist, which assists students by outlining the specific steps needed to complete the Practicum and Culminating Experience.</w:t>
      </w:r>
    </w:p>
    <w:p w:rsidR="006019C3" w:rsidRDefault="006019C3" w:rsidP="006019C3">
      <w:r>
        <w:t xml:space="preserve">The Student Checklist is available on the Practicum and Culminating Experience Resource Page: </w:t>
      </w:r>
      <w:hyperlink r:id="rId11" w:history="1">
        <w:r w:rsidRPr="00C54788">
          <w:rPr>
            <w:rStyle w:val="Hyperlink"/>
          </w:rPr>
          <w:t>http://publichealth.gwu.edu/departments/epidemiology-and-biostatistics/practice-experience</w:t>
        </w:r>
      </w:hyperlink>
      <w:r>
        <w:t xml:space="preserve"> </w:t>
      </w:r>
    </w:p>
    <w:p w:rsidR="008D01C2" w:rsidRDefault="008D01C2" w:rsidP="006019C3"/>
    <w:p w:rsidR="008D01C2" w:rsidRPr="006019C3" w:rsidRDefault="008D01C2" w:rsidP="006019C3"/>
    <w:p w:rsidR="00923734" w:rsidRDefault="006F0377">
      <w:pPr>
        <w:spacing w:after="0" w:line="259" w:lineRule="auto"/>
        <w:ind w:left="2" w:firstLine="0"/>
      </w:pPr>
      <w:r>
        <w:t xml:space="preserve"> </w:t>
      </w:r>
    </w:p>
    <w:p w:rsidR="00923734" w:rsidRDefault="006F0377">
      <w:pPr>
        <w:tabs>
          <w:tab w:val="center" w:pos="345"/>
          <w:tab w:val="center" w:pos="1217"/>
          <w:tab w:val="center" w:pos="5066"/>
          <w:tab w:val="center" w:pos="7143"/>
        </w:tabs>
        <w:ind w:left="0" w:firstLine="0"/>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simplePos x="0" y="0"/>
                <wp:positionH relativeFrom="column">
                  <wp:posOffset>1012</wp:posOffset>
                </wp:positionH>
                <wp:positionV relativeFrom="paragraph">
                  <wp:posOffset>6570</wp:posOffset>
                </wp:positionV>
                <wp:extent cx="5943600" cy="597421"/>
                <wp:effectExtent l="0" t="0" r="0" b="0"/>
                <wp:wrapNone/>
                <wp:docPr id="15046" name="Group 15046"/>
                <wp:cNvGraphicFramePr/>
                <a:graphic xmlns:a="http://schemas.openxmlformats.org/drawingml/2006/main">
                  <a:graphicData uri="http://schemas.microsoft.com/office/word/2010/wordprocessingGroup">
                    <wpg:wgp>
                      <wpg:cNvGrpSpPr/>
                      <wpg:grpSpPr>
                        <a:xfrm>
                          <a:off x="0" y="0"/>
                          <a:ext cx="5943600" cy="597421"/>
                          <a:chOff x="0" y="0"/>
                          <a:chExt cx="5943600" cy="597421"/>
                        </a:xfrm>
                      </wpg:grpSpPr>
                      <wps:wsp>
                        <wps:cNvPr id="388" name="Shape 388"/>
                        <wps:cNvSpPr/>
                        <wps:spPr>
                          <a:xfrm>
                            <a:off x="85344" y="1982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2" name="Shape 392"/>
                        <wps:cNvSpPr/>
                        <wps:spPr>
                          <a:xfrm>
                            <a:off x="85344" y="16460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85344" y="3109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85344" y="45721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2" name="Shape 402"/>
                        <wps:cNvSpPr/>
                        <wps:spPr>
                          <a:xfrm>
                            <a:off x="3083052" y="1982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6" name="Shape 406"/>
                        <wps:cNvSpPr/>
                        <wps:spPr>
                          <a:xfrm>
                            <a:off x="3083052" y="16460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3083052" y="3109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12" name="Shape 412"/>
                        <wps:cNvSpPr/>
                        <wps:spPr>
                          <a:xfrm>
                            <a:off x="3083052" y="45721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127" name="Shape 16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28" name="Shape 16128"/>
                        <wps:cNvSpPr/>
                        <wps:spPr>
                          <a:xfrm>
                            <a:off x="6096" y="0"/>
                            <a:ext cx="2994660" cy="9144"/>
                          </a:xfrm>
                          <a:custGeom>
                            <a:avLst/>
                            <a:gdLst/>
                            <a:ahLst/>
                            <a:cxnLst/>
                            <a:rect l="0" t="0" r="0" b="0"/>
                            <a:pathLst>
                              <a:path w="2994660" h="9144">
                                <a:moveTo>
                                  <a:pt x="0" y="0"/>
                                </a:moveTo>
                                <a:lnTo>
                                  <a:pt x="2994660" y="0"/>
                                </a:lnTo>
                                <a:lnTo>
                                  <a:pt x="29946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29" name="Shape 16129"/>
                        <wps:cNvSpPr/>
                        <wps:spPr>
                          <a:xfrm>
                            <a:off x="3000756"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0" name="Shape 16130"/>
                        <wps:cNvSpPr/>
                        <wps:spPr>
                          <a:xfrm>
                            <a:off x="300685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1" name="Shape 16131"/>
                        <wps:cNvSpPr/>
                        <wps:spPr>
                          <a:xfrm>
                            <a:off x="5937504"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2" name="Shape 16132"/>
                        <wps:cNvSpPr/>
                        <wps:spPr>
                          <a:xfrm>
                            <a:off x="0" y="6109"/>
                            <a:ext cx="9144" cy="585216"/>
                          </a:xfrm>
                          <a:custGeom>
                            <a:avLst/>
                            <a:gdLst/>
                            <a:ahLst/>
                            <a:cxnLst/>
                            <a:rect l="0" t="0" r="0" b="0"/>
                            <a:pathLst>
                              <a:path w="9144" h="585216">
                                <a:moveTo>
                                  <a:pt x="0" y="0"/>
                                </a:moveTo>
                                <a:lnTo>
                                  <a:pt x="9144" y="0"/>
                                </a:lnTo>
                                <a:lnTo>
                                  <a:pt x="9144" y="585216"/>
                                </a:lnTo>
                                <a:lnTo>
                                  <a:pt x="0" y="58521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3" name="Shape 16133"/>
                        <wps:cNvSpPr/>
                        <wps:spPr>
                          <a:xfrm>
                            <a:off x="0"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4" name="Shape 16134"/>
                        <wps:cNvSpPr/>
                        <wps:spPr>
                          <a:xfrm>
                            <a:off x="6096" y="591325"/>
                            <a:ext cx="2994660" cy="9144"/>
                          </a:xfrm>
                          <a:custGeom>
                            <a:avLst/>
                            <a:gdLst/>
                            <a:ahLst/>
                            <a:cxnLst/>
                            <a:rect l="0" t="0" r="0" b="0"/>
                            <a:pathLst>
                              <a:path w="2994660" h="9144">
                                <a:moveTo>
                                  <a:pt x="0" y="0"/>
                                </a:moveTo>
                                <a:lnTo>
                                  <a:pt x="2994660" y="0"/>
                                </a:lnTo>
                                <a:lnTo>
                                  <a:pt x="29946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5" name="Shape 16135"/>
                        <wps:cNvSpPr/>
                        <wps:spPr>
                          <a:xfrm>
                            <a:off x="2991612"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6" name="Shape 16136"/>
                        <wps:cNvSpPr/>
                        <wps:spPr>
                          <a:xfrm>
                            <a:off x="2997708" y="591325"/>
                            <a:ext cx="2939796" cy="9144"/>
                          </a:xfrm>
                          <a:custGeom>
                            <a:avLst/>
                            <a:gdLst/>
                            <a:ahLst/>
                            <a:cxnLst/>
                            <a:rect l="0" t="0" r="0" b="0"/>
                            <a:pathLst>
                              <a:path w="2939796" h="9144">
                                <a:moveTo>
                                  <a:pt x="0" y="0"/>
                                </a:moveTo>
                                <a:lnTo>
                                  <a:pt x="2939796" y="0"/>
                                </a:lnTo>
                                <a:lnTo>
                                  <a:pt x="293979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7" name="Shape 16137"/>
                        <wps:cNvSpPr/>
                        <wps:spPr>
                          <a:xfrm>
                            <a:off x="5937504" y="6109"/>
                            <a:ext cx="9144" cy="585216"/>
                          </a:xfrm>
                          <a:custGeom>
                            <a:avLst/>
                            <a:gdLst/>
                            <a:ahLst/>
                            <a:cxnLst/>
                            <a:rect l="0" t="0" r="0" b="0"/>
                            <a:pathLst>
                              <a:path w="9144" h="585216">
                                <a:moveTo>
                                  <a:pt x="0" y="0"/>
                                </a:moveTo>
                                <a:lnTo>
                                  <a:pt x="9144" y="0"/>
                                </a:lnTo>
                                <a:lnTo>
                                  <a:pt x="9144" y="585216"/>
                                </a:lnTo>
                                <a:lnTo>
                                  <a:pt x="0" y="58521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8" name="Shape 16138"/>
                        <wps:cNvSpPr/>
                        <wps:spPr>
                          <a:xfrm>
                            <a:off x="5937504"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46" style="width:468pt;height:47.041pt;position:absolute;z-index:-2147483530;mso-position-horizontal-relative:text;mso-position-horizontal:absolute;margin-left:0.0796967pt;mso-position-vertical-relative:text;margin-top:0.517334pt;" coordsize="59436,5974">
                <v:shape id="Shape 388" style="position:absolute;width:1173;height:1173;left:853;top:198;" coordsize="117348,117348" path="m0,117348l117348,117348l117348,0l0,0x">
                  <v:stroke weight="0.72pt" endcap="square" joinstyle="miter" miterlimit="10" on="true" color="#000000"/>
                  <v:fill on="false" color="#000000" opacity="0"/>
                </v:shape>
                <v:shape id="Shape 392" style="position:absolute;width:1173;height:1173;left:853;top:1646;" coordsize="117348,117348" path="m0,117348l117348,117348l117348,0l0,0x">
                  <v:stroke weight="0.72pt" endcap="square" joinstyle="miter" miterlimit="10" on="true" color="#000000"/>
                  <v:fill on="false" color="#000000" opacity="0"/>
                </v:shape>
                <v:shape id="Shape 395" style="position:absolute;width:1173;height:1173;left:853;top:3109;" coordsize="117348,117348" path="m0,117348l117348,117348l117348,0l0,0x">
                  <v:stroke weight="0.72pt" endcap="square" joinstyle="miter" miterlimit="10" on="true" color="#000000"/>
                  <v:fill on="false" color="#000000" opacity="0"/>
                </v:shape>
                <v:shape id="Shape 398" style="position:absolute;width:1173;height:1173;left:853;top:4572;" coordsize="117348,117348" path="m0,117348l117348,117348l117348,0l0,0x">
                  <v:stroke weight="0.72pt" endcap="square" joinstyle="miter" miterlimit="10" on="true" color="#000000"/>
                  <v:fill on="false" color="#000000" opacity="0"/>
                </v:shape>
                <v:shape id="Shape 402" style="position:absolute;width:1173;height:1173;left:30830;top:198;" coordsize="117348,117348" path="m0,117348l117348,117348l117348,0l0,0x">
                  <v:stroke weight="0.72pt" endcap="square" joinstyle="miter" miterlimit="10" on="true" color="#000000"/>
                  <v:fill on="false" color="#000000" opacity="0"/>
                </v:shape>
                <v:shape id="Shape 406" style="position:absolute;width:1173;height:1173;left:30830;top:1646;" coordsize="117348,117348" path="m0,117348l117348,117348l117348,0l0,0x">
                  <v:stroke weight="0.72pt" endcap="square" joinstyle="miter" miterlimit="10" on="true" color="#000000"/>
                  <v:fill on="false" color="#000000" opacity="0"/>
                </v:shape>
                <v:shape id="Shape 409" style="position:absolute;width:1173;height:1173;left:30830;top:3109;" coordsize="117348,117348" path="m0,117348l117348,117348l117348,0l0,0x">
                  <v:stroke weight="0.72pt" endcap="square" joinstyle="miter" miterlimit="10" on="true" color="#000000"/>
                  <v:fill on="false" color="#000000" opacity="0"/>
                </v:shape>
                <v:shape id="Shape 412" style="position:absolute;width:1173;height:1173;left:30830;top:4572;" coordsize="117348,117348" path="m0,117348l117348,117348l117348,0l0,0x">
                  <v:stroke weight="0.72pt" endcap="square" joinstyle="miter" miterlimit="10" on="true" color="#000000"/>
                  <v:fill on="false" color="#000000" opacity="0"/>
                </v:shape>
                <v:shape id="Shape 16139" style="position:absolute;width:91;height:91;left:0;top:0;" coordsize="9144,9144" path="m0,0l9144,0l9144,9144l0,9144l0,0">
                  <v:stroke weight="0pt" endcap="square" joinstyle="miter" miterlimit="10" on="false" color="#000000" opacity="0"/>
                  <v:fill on="true" color="#000000"/>
                </v:shape>
                <v:shape id="Shape 16140" style="position:absolute;width:29946;height:91;left:60;top:0;" coordsize="2994660,9144" path="m0,0l2994660,0l2994660,9144l0,9144l0,0">
                  <v:stroke weight="0pt" endcap="square" joinstyle="miter" miterlimit="10" on="false" color="#000000" opacity="0"/>
                  <v:fill on="true" color="#000000"/>
                </v:shape>
                <v:shape id="Shape 16141" style="position:absolute;width:91;height:91;left:30007;top:0;" coordsize="9144,9144" path="m0,0l9144,0l9144,9144l0,9144l0,0">
                  <v:stroke weight="0pt" endcap="square" joinstyle="miter" miterlimit="10" on="false" color="#000000" opacity="0"/>
                  <v:fill on="true" color="#000000"/>
                </v:shape>
                <v:shape id="Shape 16142" style="position:absolute;width:29306;height:91;left:30068;top:0;" coordsize="2930652,9144" path="m0,0l2930652,0l2930652,9144l0,9144l0,0">
                  <v:stroke weight="0pt" endcap="square" joinstyle="miter" miterlimit="10" on="false" color="#000000" opacity="0"/>
                  <v:fill on="true" color="#000000"/>
                </v:shape>
                <v:shape id="Shape 16143" style="position:absolute;width:91;height:91;left:59375;top:0;" coordsize="9144,9144" path="m0,0l9144,0l9144,9144l0,9144l0,0">
                  <v:stroke weight="0pt" endcap="square" joinstyle="miter" miterlimit="10" on="false" color="#000000" opacity="0"/>
                  <v:fill on="true" color="#000000"/>
                </v:shape>
                <v:shape id="Shape 16144" style="position:absolute;width:91;height:5852;left:0;top:61;" coordsize="9144,585216" path="m0,0l9144,0l9144,585216l0,585216l0,0">
                  <v:stroke weight="0pt" endcap="square" joinstyle="miter" miterlimit="10" on="false" color="#000000" opacity="0"/>
                  <v:fill on="true" color="#000000"/>
                </v:shape>
                <v:shape id="Shape 16145" style="position:absolute;width:91;height:91;left:0;top:5913;" coordsize="9144,9144" path="m0,0l9144,0l9144,9144l0,9144l0,0">
                  <v:stroke weight="0pt" endcap="square" joinstyle="miter" miterlimit="10" on="false" color="#000000" opacity="0"/>
                  <v:fill on="true" color="#000000"/>
                </v:shape>
                <v:shape id="Shape 16146" style="position:absolute;width:29946;height:91;left:60;top:5913;" coordsize="2994660,9144" path="m0,0l2994660,0l2994660,9144l0,9144l0,0">
                  <v:stroke weight="0pt" endcap="square" joinstyle="miter" miterlimit="10" on="false" color="#000000" opacity="0"/>
                  <v:fill on="true" color="#000000"/>
                </v:shape>
                <v:shape id="Shape 16147" style="position:absolute;width:91;height:91;left:29916;top:5913;" coordsize="9144,9144" path="m0,0l9144,0l9144,9144l0,9144l0,0">
                  <v:stroke weight="0pt" endcap="square" joinstyle="miter" miterlimit="10" on="false" color="#000000" opacity="0"/>
                  <v:fill on="true" color="#000000"/>
                </v:shape>
                <v:shape id="Shape 16148" style="position:absolute;width:29397;height:91;left:29977;top:5913;" coordsize="2939796,9144" path="m0,0l2939796,0l2939796,9144l0,9144l0,0">
                  <v:stroke weight="0pt" endcap="square" joinstyle="miter" miterlimit="10" on="false" color="#000000" opacity="0"/>
                  <v:fill on="true" color="#000000"/>
                </v:shape>
                <v:shape id="Shape 16149" style="position:absolute;width:91;height:5852;left:59375;top:61;" coordsize="9144,585216" path="m0,0l9144,0l9144,585216l0,585216l0,0">
                  <v:stroke weight="0pt" endcap="square" joinstyle="miter" miterlimit="10" on="false" color="#000000" opacity="0"/>
                  <v:fill on="true" color="#000000"/>
                </v:shape>
                <v:shape id="Shape 16150" style="position:absolute;width:91;height:91;left:59375;top:5913;" coordsize="9144,9144" path="m0,0l9144,0l9144,9144l0,9144l0,0">
                  <v:stroke weight="0pt" endcap="square" joinstyle="miter" miterlimit="10" on="false" color="#000000" opacity="0"/>
                  <v:fill on="true" color="#000000"/>
                </v:shape>
              </v:group>
            </w:pict>
          </mc:Fallback>
        </mc:AlternateContent>
      </w:r>
      <w:r>
        <w:rPr>
          <w:rFonts w:ascii="Calibri" w:eastAsia="Calibri" w:hAnsi="Calibri" w:cs="Calibri"/>
          <w:sz w:val="22"/>
        </w:rPr>
        <w:tab/>
      </w:r>
      <w:r>
        <w:t xml:space="preserve"> </w:t>
      </w:r>
      <w:r>
        <w:tab/>
        <w:t xml:space="preserve">Lectures </w:t>
      </w:r>
      <w:r>
        <w:tab/>
        <w:t xml:space="preserve"> </w:t>
      </w:r>
      <w:r>
        <w:tab/>
        <w:t xml:space="preserve">Class and Small Group Discussions </w:t>
      </w:r>
    </w:p>
    <w:p w:rsidR="00923734" w:rsidRDefault="006F0377">
      <w:pPr>
        <w:tabs>
          <w:tab w:val="center" w:pos="345"/>
          <w:tab w:val="center" w:pos="1428"/>
          <w:tab w:val="center" w:pos="5066"/>
          <w:tab w:val="center" w:pos="6537"/>
        </w:tabs>
        <w:ind w:left="0" w:firstLine="0"/>
      </w:pPr>
      <w:r>
        <w:rPr>
          <w:rFonts w:ascii="Calibri" w:eastAsia="Calibri" w:hAnsi="Calibri" w:cs="Calibri"/>
          <w:sz w:val="22"/>
        </w:rPr>
        <w:tab/>
      </w:r>
      <w:r>
        <w:t xml:space="preserve"> </w:t>
      </w:r>
      <w:r>
        <w:tab/>
        <w:t xml:space="preserve">Case Studies </w:t>
      </w:r>
      <w:r>
        <w:tab/>
        <w:t xml:space="preserve"> </w:t>
      </w:r>
      <w:r>
        <w:tab/>
        <w:t xml:space="preserve">Student Presentations </w:t>
      </w:r>
    </w:p>
    <w:p w:rsidR="00923734" w:rsidRDefault="006F0377" w:rsidP="006019C3">
      <w:pPr>
        <w:tabs>
          <w:tab w:val="center" w:pos="345"/>
          <w:tab w:val="center" w:pos="2128"/>
          <w:tab w:val="left" w:pos="4935"/>
          <w:tab w:val="center" w:pos="5066"/>
          <w:tab w:val="center" w:pos="6215"/>
        </w:tabs>
        <w:ind w:left="0" w:firstLine="0"/>
      </w:pPr>
      <w:r>
        <w:rPr>
          <w:rFonts w:ascii="Calibri" w:eastAsia="Calibri" w:hAnsi="Calibri" w:cs="Calibri"/>
          <w:sz w:val="22"/>
        </w:rPr>
        <w:tab/>
      </w:r>
      <w:r>
        <w:t xml:space="preserve"> </w:t>
      </w:r>
      <w:r>
        <w:tab/>
        <w:t xml:space="preserve">Required Readings/Textbook </w:t>
      </w:r>
      <w:r>
        <w:tab/>
      </w:r>
      <w:r w:rsidR="006019C3">
        <w:t>x</w:t>
      </w:r>
      <w:r w:rsidR="006019C3">
        <w:tab/>
      </w:r>
      <w:r>
        <w:t xml:space="preserve"> </w:t>
      </w:r>
      <w:r>
        <w:tab/>
        <w:t xml:space="preserve">Other [Specify] </w:t>
      </w:r>
    </w:p>
    <w:p w:rsidR="008D01C2" w:rsidRDefault="006F0377" w:rsidP="008D01C2">
      <w:pPr>
        <w:tabs>
          <w:tab w:val="center" w:pos="345"/>
          <w:tab w:val="center" w:pos="2601"/>
          <w:tab w:val="center" w:pos="5066"/>
          <w:tab w:val="center" w:pos="6215"/>
        </w:tabs>
        <w:ind w:left="0" w:firstLine="0"/>
      </w:pPr>
      <w:r>
        <w:rPr>
          <w:rFonts w:ascii="Calibri" w:eastAsia="Calibri" w:hAnsi="Calibri" w:cs="Calibri"/>
          <w:sz w:val="22"/>
        </w:rPr>
        <w:tab/>
      </w:r>
      <w:r>
        <w:t xml:space="preserve"> </w:t>
      </w:r>
      <w:r>
        <w:tab/>
        <w:t xml:space="preserve">Recommended/Supplemental Readings </w:t>
      </w:r>
      <w:r>
        <w:tab/>
        <w:t xml:space="preserve"> </w:t>
      </w:r>
      <w:r>
        <w:tab/>
        <w:t xml:space="preserve">Other [Specify] </w:t>
      </w:r>
    </w:p>
    <w:p w:rsidR="00923734" w:rsidRPr="008D01C2" w:rsidRDefault="006F0377" w:rsidP="008D01C2">
      <w:pPr>
        <w:tabs>
          <w:tab w:val="center" w:pos="345"/>
          <w:tab w:val="center" w:pos="2601"/>
          <w:tab w:val="center" w:pos="5066"/>
          <w:tab w:val="center" w:pos="6215"/>
        </w:tabs>
        <w:ind w:left="0" w:firstLine="0"/>
      </w:pPr>
      <w:r>
        <w:rPr>
          <w:b/>
        </w:rPr>
        <w:t xml:space="preserve"> </w:t>
      </w:r>
    </w:p>
    <w:p w:rsidR="008D01C2" w:rsidRDefault="008D01C2">
      <w:pPr>
        <w:spacing w:after="0" w:line="259" w:lineRule="auto"/>
        <w:ind w:left="1" w:firstLine="0"/>
      </w:pPr>
    </w:p>
    <w:tbl>
      <w:tblPr>
        <w:tblStyle w:val="TableGrid"/>
        <w:tblW w:w="9350" w:type="dxa"/>
        <w:tblInd w:w="6" w:type="dxa"/>
        <w:tblCellMar>
          <w:left w:w="108" w:type="dxa"/>
          <w:right w:w="115" w:type="dxa"/>
        </w:tblCellMar>
        <w:tblLook w:val="04A0" w:firstRow="1" w:lastRow="0" w:firstColumn="1" w:lastColumn="0" w:noHBand="0" w:noVBand="1"/>
      </w:tblPr>
      <w:tblGrid>
        <w:gridCol w:w="7195"/>
        <w:gridCol w:w="2155"/>
      </w:tblGrid>
      <w:tr w:rsidR="008D01C2" w:rsidTr="00790C08">
        <w:trPr>
          <w:trHeight w:val="248"/>
        </w:trPr>
        <w:tc>
          <w:tcPr>
            <w:tcW w:w="7195" w:type="dxa"/>
            <w:tcBorders>
              <w:top w:val="single" w:sz="4" w:space="0" w:color="000000"/>
              <w:left w:val="single" w:sz="4" w:space="0" w:color="000000"/>
              <w:bottom w:val="single" w:sz="4" w:space="0" w:color="000000"/>
              <w:right w:val="single" w:sz="4" w:space="0" w:color="000000"/>
            </w:tcBorders>
          </w:tcPr>
          <w:p w:rsidR="008D01C2" w:rsidRPr="00762572" w:rsidRDefault="008D01C2" w:rsidP="00790C08">
            <w:pPr>
              <w:spacing w:after="0" w:line="240" w:lineRule="auto"/>
              <w:rPr>
                <w:rFonts w:eastAsia="Times New Roman"/>
              </w:rPr>
            </w:pPr>
            <w:r>
              <w:rPr>
                <w:b/>
              </w:rPr>
              <w:t xml:space="preserve">Methods of Evaluation  </w:t>
            </w:r>
          </w:p>
        </w:tc>
        <w:tc>
          <w:tcPr>
            <w:tcW w:w="2155" w:type="dxa"/>
            <w:tcBorders>
              <w:top w:val="single" w:sz="4" w:space="0" w:color="000000"/>
              <w:left w:val="single" w:sz="4" w:space="0" w:color="000000"/>
              <w:bottom w:val="single" w:sz="4" w:space="0" w:color="000000"/>
              <w:right w:val="single" w:sz="4" w:space="0" w:color="000000"/>
            </w:tcBorders>
          </w:tcPr>
          <w:p w:rsidR="008D01C2" w:rsidRPr="00762572" w:rsidRDefault="008D01C2" w:rsidP="00790C08">
            <w:pPr>
              <w:spacing w:after="0" w:line="240" w:lineRule="auto"/>
              <w:rPr>
                <w:rFonts w:eastAsia="Times New Roman"/>
              </w:rPr>
            </w:pPr>
            <w:r>
              <w:rPr>
                <w:b/>
              </w:rPr>
              <w:t>Percent of Grade</w:t>
            </w:r>
          </w:p>
        </w:tc>
      </w:tr>
      <w:tr w:rsidR="00C51E31" w:rsidTr="00790C08">
        <w:trPr>
          <w:trHeight w:val="248"/>
        </w:trPr>
        <w:tc>
          <w:tcPr>
            <w:tcW w:w="719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CE Prep: Concept Paper, Proposal, Oversight submission, if applicable</w:t>
            </w:r>
          </w:p>
        </w:tc>
        <w:tc>
          <w:tcPr>
            <w:tcW w:w="215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25%</w:t>
            </w:r>
          </w:p>
        </w:tc>
      </w:tr>
      <w:tr w:rsidR="00C51E31" w:rsidTr="00790C08">
        <w:trPr>
          <w:trHeight w:val="248"/>
        </w:trPr>
        <w:tc>
          <w:tcPr>
            <w:tcW w:w="719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Final Report/Manuscript</w:t>
            </w:r>
          </w:p>
        </w:tc>
        <w:tc>
          <w:tcPr>
            <w:tcW w:w="215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35%</w:t>
            </w:r>
          </w:p>
        </w:tc>
      </w:tr>
      <w:tr w:rsidR="00C51E31" w:rsidTr="00790C08">
        <w:trPr>
          <w:trHeight w:val="248"/>
        </w:trPr>
        <w:tc>
          <w:tcPr>
            <w:tcW w:w="719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Oral Presentation</w:t>
            </w:r>
          </w:p>
        </w:tc>
        <w:tc>
          <w:tcPr>
            <w:tcW w:w="215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20%</w:t>
            </w:r>
          </w:p>
        </w:tc>
      </w:tr>
      <w:tr w:rsidR="00C51E31" w:rsidTr="00790C08">
        <w:trPr>
          <w:trHeight w:val="248"/>
        </w:trPr>
        <w:tc>
          <w:tcPr>
            <w:tcW w:w="719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Final Evaluation</w:t>
            </w:r>
          </w:p>
        </w:tc>
        <w:tc>
          <w:tcPr>
            <w:tcW w:w="215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rPr>
            </w:pPr>
            <w:r w:rsidRPr="00762572">
              <w:rPr>
                <w:rFonts w:eastAsia="Times New Roman"/>
              </w:rPr>
              <w:t>20%</w:t>
            </w:r>
          </w:p>
        </w:tc>
      </w:tr>
      <w:tr w:rsidR="00C51E31" w:rsidTr="00790C08">
        <w:trPr>
          <w:trHeight w:val="248"/>
        </w:trPr>
        <w:tc>
          <w:tcPr>
            <w:tcW w:w="719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b/>
              </w:rPr>
            </w:pPr>
            <w:r w:rsidRPr="00762572">
              <w:rPr>
                <w:rFonts w:eastAsia="Times New Roman"/>
                <w:b/>
              </w:rPr>
              <w:t>TOTAL</w:t>
            </w:r>
          </w:p>
        </w:tc>
        <w:tc>
          <w:tcPr>
            <w:tcW w:w="2155" w:type="dxa"/>
            <w:tcBorders>
              <w:top w:val="single" w:sz="4" w:space="0" w:color="000000"/>
              <w:left w:val="single" w:sz="4" w:space="0" w:color="000000"/>
              <w:bottom w:val="single" w:sz="4" w:space="0" w:color="000000"/>
              <w:right w:val="single" w:sz="4" w:space="0" w:color="000000"/>
            </w:tcBorders>
          </w:tcPr>
          <w:p w:rsidR="00C51E31" w:rsidRPr="00762572" w:rsidRDefault="00C51E31" w:rsidP="00790C08">
            <w:pPr>
              <w:spacing w:after="0" w:line="240" w:lineRule="auto"/>
              <w:rPr>
                <w:rFonts w:eastAsia="Times New Roman"/>
                <w:b/>
              </w:rPr>
            </w:pPr>
            <w:r w:rsidRPr="00762572">
              <w:rPr>
                <w:rFonts w:eastAsia="Times New Roman"/>
                <w:b/>
              </w:rPr>
              <w:t>100%</w:t>
            </w:r>
          </w:p>
        </w:tc>
      </w:tr>
    </w:tbl>
    <w:p w:rsidR="00923734" w:rsidRDefault="006F0377">
      <w:pPr>
        <w:spacing w:after="261" w:line="259" w:lineRule="auto"/>
        <w:ind w:left="2" w:firstLine="0"/>
      </w:pPr>
      <w:r>
        <w:t xml:space="preserve"> </w:t>
      </w:r>
    </w:p>
    <w:p w:rsidR="006019C3" w:rsidRPr="00762572" w:rsidRDefault="006019C3" w:rsidP="006019C3">
      <w:pPr>
        <w:spacing w:after="0" w:line="240" w:lineRule="auto"/>
        <w:jc w:val="both"/>
        <w:rPr>
          <w:rFonts w:eastAsia="Times New Roman"/>
        </w:rPr>
      </w:pPr>
      <w:r w:rsidRPr="00762572">
        <w:rPr>
          <w:rFonts w:eastAsia="Times New Roman"/>
        </w:rPr>
        <w:t xml:space="preserve">The course is a Credit/No Credit course.  Students will be assessed on how well they accomplish the objectives for the Culminating Experience through the evaluation of their (a) Concept Paper, (b) Proposal, (c) Final Report/Manuscript, and (d) Oral Presentation.  The Site Preceptor completes an evaluation of the student’s performance (found on the Practicum and CE Resource Page).  The </w:t>
      </w:r>
      <w:r>
        <w:rPr>
          <w:rFonts w:eastAsia="Times New Roman"/>
        </w:rPr>
        <w:t>GW Faculty Advisor</w:t>
      </w:r>
      <w:r w:rsidRPr="00762572">
        <w:rPr>
          <w:rFonts w:eastAsia="Times New Roman"/>
        </w:rPr>
        <w:t xml:space="preserve"> also contributes to the final grade, as do Faculty attending the students’ presentations.</w:t>
      </w:r>
    </w:p>
    <w:p w:rsidR="006019C3" w:rsidRPr="00762572" w:rsidRDefault="006019C3" w:rsidP="006019C3">
      <w:pPr>
        <w:spacing w:after="0" w:line="240" w:lineRule="auto"/>
        <w:jc w:val="both"/>
        <w:rPr>
          <w:rFonts w:eastAsia="Times New Roman"/>
        </w:rPr>
      </w:pPr>
    </w:p>
    <w:p w:rsidR="006019C3" w:rsidRPr="00762572" w:rsidRDefault="006019C3" w:rsidP="006019C3">
      <w:pPr>
        <w:spacing w:after="0" w:line="240" w:lineRule="auto"/>
        <w:jc w:val="both"/>
        <w:rPr>
          <w:rFonts w:eastAsia="Times New Roman"/>
        </w:rPr>
      </w:pPr>
      <w:r w:rsidRPr="00762572">
        <w:rPr>
          <w:rFonts w:eastAsia="Times New Roman"/>
        </w:rPr>
        <w:t>Upon completion of the Culminating Experience the student will also have an opportunity to provide feedback regarding the course through completion of a Final Student Evaluation (found on the Practicum and CE Resource Page).</w:t>
      </w:r>
    </w:p>
    <w:p w:rsidR="006019C3" w:rsidRPr="00762572" w:rsidRDefault="006019C3" w:rsidP="006019C3">
      <w:pPr>
        <w:spacing w:after="0" w:line="240" w:lineRule="auto"/>
        <w:jc w:val="both"/>
        <w:rPr>
          <w:rFonts w:eastAsia="Times New Roman"/>
          <w:b/>
        </w:rPr>
      </w:pPr>
    </w:p>
    <w:p w:rsidR="006019C3" w:rsidRPr="00762572" w:rsidRDefault="006019C3" w:rsidP="006019C3">
      <w:pPr>
        <w:spacing w:after="0" w:line="240" w:lineRule="auto"/>
        <w:rPr>
          <w:rFonts w:eastAsia="Times New Roman"/>
          <w:b/>
        </w:rPr>
      </w:pPr>
    </w:p>
    <w:p w:rsidR="006019C3" w:rsidRPr="00762572" w:rsidRDefault="006019C3" w:rsidP="006019C3">
      <w:pPr>
        <w:spacing w:after="0" w:line="240" w:lineRule="auto"/>
        <w:rPr>
          <w:rFonts w:eastAsia="Times New Roman"/>
          <w:b/>
        </w:rPr>
      </w:pPr>
      <w:r w:rsidRPr="00762572">
        <w:rPr>
          <w:rFonts w:eastAsia="Times New Roman"/>
          <w:b/>
        </w:rPr>
        <w:t>Grading Scale and Standards (Credit/ No Credit)</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ind w:right="-630"/>
        <w:rPr>
          <w:rFonts w:eastAsia="Times New Roman"/>
        </w:rPr>
      </w:pPr>
      <w:r w:rsidRPr="00762572">
        <w:rPr>
          <w:rFonts w:eastAsia="Times New Roman"/>
          <w:b/>
        </w:rPr>
        <w:t>1</w:t>
      </w:r>
      <w:r w:rsidRPr="00762572">
        <w:rPr>
          <w:rFonts w:eastAsia="Times New Roman"/>
        </w:rPr>
        <w:t>= Unacceptable</w:t>
      </w:r>
      <w:r w:rsidRPr="00762572">
        <w:rPr>
          <w:rFonts w:eastAsia="Times New Roman"/>
        </w:rPr>
        <w:tab/>
      </w:r>
      <w:r w:rsidRPr="00762572">
        <w:rPr>
          <w:rFonts w:eastAsia="Times New Roman"/>
        </w:rPr>
        <w:tab/>
      </w:r>
      <w:r w:rsidRPr="00762572">
        <w:rPr>
          <w:rFonts w:eastAsia="Times New Roman"/>
          <w:b/>
        </w:rPr>
        <w:t>2</w:t>
      </w:r>
      <w:r w:rsidRPr="00762572">
        <w:rPr>
          <w:rFonts w:eastAsia="Times New Roman"/>
        </w:rPr>
        <w:t>= Poor</w:t>
      </w:r>
      <w:r w:rsidRPr="00762572">
        <w:rPr>
          <w:rFonts w:eastAsia="Times New Roman"/>
        </w:rPr>
        <w:tab/>
      </w:r>
      <w:r w:rsidRPr="00762572">
        <w:rPr>
          <w:rFonts w:eastAsia="Times New Roman"/>
        </w:rPr>
        <w:tab/>
      </w:r>
      <w:r w:rsidRPr="00762572">
        <w:rPr>
          <w:rFonts w:eastAsia="Times New Roman"/>
          <w:b/>
        </w:rPr>
        <w:t>3</w:t>
      </w:r>
      <w:r w:rsidRPr="00762572">
        <w:rPr>
          <w:rFonts w:eastAsia="Times New Roman"/>
        </w:rPr>
        <w:t>=Acceptable</w:t>
      </w:r>
      <w:r w:rsidRPr="00762572">
        <w:rPr>
          <w:rFonts w:eastAsia="Times New Roman"/>
        </w:rPr>
        <w:tab/>
      </w:r>
      <w:r w:rsidRPr="00762572">
        <w:rPr>
          <w:rFonts w:eastAsia="Times New Roman"/>
        </w:rPr>
        <w:tab/>
      </w:r>
      <w:r w:rsidRPr="00762572">
        <w:rPr>
          <w:rFonts w:eastAsia="Times New Roman"/>
          <w:b/>
        </w:rPr>
        <w:t>4</w:t>
      </w:r>
      <w:r w:rsidRPr="00762572">
        <w:rPr>
          <w:rFonts w:eastAsia="Times New Roman"/>
        </w:rPr>
        <w:t>=Good</w:t>
      </w:r>
      <w:r w:rsidRPr="00762572">
        <w:rPr>
          <w:rFonts w:eastAsia="Times New Roman"/>
        </w:rPr>
        <w:tab/>
      </w:r>
      <w:r w:rsidR="0025703F">
        <w:rPr>
          <w:rFonts w:eastAsia="Times New Roman"/>
        </w:rPr>
        <w:t xml:space="preserve">           </w:t>
      </w:r>
      <w:r w:rsidRPr="00762572">
        <w:rPr>
          <w:rFonts w:eastAsia="Times New Roman"/>
          <w:b/>
        </w:rPr>
        <w:t>5</w:t>
      </w:r>
      <w:r w:rsidRPr="00762572">
        <w:rPr>
          <w:rFonts w:eastAsia="Times New Roman"/>
        </w:rPr>
        <w:t>=Excellent</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rPr>
          <w:rFonts w:eastAsia="Times New Roman"/>
        </w:rPr>
      </w:pPr>
      <w:r>
        <w:rPr>
          <w:rFonts w:eastAsia="Times New Roman"/>
        </w:rPr>
        <w:t>GW Faculty Advisor</w:t>
      </w:r>
      <w:r w:rsidRPr="00762572">
        <w:rPr>
          <w:rFonts w:eastAsia="Times New Roman"/>
        </w:rPr>
        <w:t>s and S</w:t>
      </w:r>
      <w:r>
        <w:rPr>
          <w:rFonts w:eastAsia="Times New Roman"/>
        </w:rPr>
        <w:t xml:space="preserve">ite </w:t>
      </w:r>
      <w:r w:rsidRPr="00762572">
        <w:rPr>
          <w:rFonts w:eastAsia="Times New Roman"/>
        </w:rPr>
        <w:t>P</w:t>
      </w:r>
      <w:r>
        <w:rPr>
          <w:rFonts w:eastAsia="Times New Roman"/>
        </w:rPr>
        <w:t>receptors</w:t>
      </w:r>
      <w:r w:rsidRPr="00762572">
        <w:rPr>
          <w:rFonts w:eastAsia="Times New Roman"/>
        </w:rPr>
        <w:t xml:space="preserve"> will each rate students on the following products using the scale above.  If the </w:t>
      </w:r>
      <w:r>
        <w:rPr>
          <w:rFonts w:eastAsia="Times New Roman"/>
        </w:rPr>
        <w:t>GW Faculty Advisor</w:t>
      </w:r>
      <w:r w:rsidRPr="00762572">
        <w:rPr>
          <w:rFonts w:eastAsia="Times New Roman"/>
        </w:rPr>
        <w:t xml:space="preserve"> is serving as the S</w:t>
      </w:r>
      <w:r>
        <w:rPr>
          <w:rFonts w:eastAsia="Times New Roman"/>
        </w:rPr>
        <w:t xml:space="preserve">ite </w:t>
      </w:r>
      <w:r w:rsidRPr="00762572">
        <w:rPr>
          <w:rFonts w:eastAsia="Times New Roman"/>
        </w:rPr>
        <w:t>P</w:t>
      </w:r>
      <w:r>
        <w:rPr>
          <w:rFonts w:eastAsia="Times New Roman"/>
        </w:rPr>
        <w:t>receptor</w:t>
      </w:r>
      <w:r w:rsidRPr="00762572">
        <w:rPr>
          <w:rFonts w:eastAsia="Times New Roman"/>
        </w:rPr>
        <w:t xml:space="preserve"> as well, then she/he enters the same score:</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rPr>
          <w:rFonts w:eastAsia="Times New Roman"/>
        </w:rPr>
      </w:pPr>
      <w:r w:rsidRPr="00762572">
        <w:rPr>
          <w:rFonts w:eastAsia="Times New Roman"/>
        </w:rPr>
        <w:t>CE Prep: Concept Paper, Proposal, IRB submission (if applicable)</w:t>
      </w:r>
    </w:p>
    <w:p w:rsidR="006019C3" w:rsidRPr="00762572" w:rsidRDefault="006019C3" w:rsidP="006019C3">
      <w:pPr>
        <w:spacing w:after="0" w:line="240" w:lineRule="auto"/>
        <w:rPr>
          <w:rFonts w:eastAsia="Times New Roman"/>
        </w:rPr>
      </w:pPr>
      <w:r w:rsidRPr="00762572">
        <w:rPr>
          <w:rFonts w:eastAsia="Times New Roman"/>
        </w:rPr>
        <w:t>Final Report/Manuscript</w:t>
      </w:r>
    </w:p>
    <w:p w:rsidR="006019C3" w:rsidRPr="00762572" w:rsidRDefault="006019C3" w:rsidP="006019C3">
      <w:pPr>
        <w:spacing w:after="0" w:line="240" w:lineRule="auto"/>
        <w:rPr>
          <w:rFonts w:eastAsia="Times New Roman"/>
        </w:rPr>
      </w:pPr>
      <w:r w:rsidRPr="00762572">
        <w:rPr>
          <w:rFonts w:eastAsia="Times New Roman"/>
        </w:rPr>
        <w:t>Oral Presentation</w:t>
      </w:r>
    </w:p>
    <w:p w:rsidR="006019C3" w:rsidRPr="00762572" w:rsidRDefault="006019C3" w:rsidP="006019C3">
      <w:pPr>
        <w:spacing w:after="0" w:line="240" w:lineRule="auto"/>
        <w:rPr>
          <w:rFonts w:eastAsia="Times New Roman"/>
        </w:rPr>
      </w:pPr>
      <w:r w:rsidRPr="00762572">
        <w:rPr>
          <w:rFonts w:eastAsia="Times New Roman"/>
        </w:rPr>
        <w:t>Final Evaluation</w:t>
      </w:r>
    </w:p>
    <w:p w:rsidR="006019C3" w:rsidRPr="00762572" w:rsidRDefault="006019C3" w:rsidP="006019C3">
      <w:pPr>
        <w:spacing w:after="0" w:line="240" w:lineRule="auto"/>
        <w:rPr>
          <w:rFonts w:eastAsia="Times New Roman"/>
        </w:rPr>
      </w:pPr>
    </w:p>
    <w:p w:rsidR="001B044E" w:rsidRPr="008D01C2" w:rsidRDefault="006019C3" w:rsidP="008D01C2">
      <w:pPr>
        <w:spacing w:after="0" w:line="240" w:lineRule="auto"/>
        <w:rPr>
          <w:rFonts w:eastAsia="Times New Roman"/>
        </w:rPr>
      </w:pPr>
      <w:r w:rsidRPr="00762572">
        <w:rPr>
          <w:rFonts w:eastAsia="Times New Roman"/>
        </w:rPr>
        <w:t>A score of 3 or more in at least 3 of the categories will be sufficient for credit.</w:t>
      </w:r>
      <w:bookmarkStart w:id="0" w:name="_GoBack"/>
      <w:bookmarkEnd w:id="0"/>
    </w:p>
    <w:p w:rsidR="00087B69" w:rsidRPr="006019C3" w:rsidRDefault="00087B69" w:rsidP="001B044E">
      <w:pPr>
        <w:spacing w:after="0" w:line="259" w:lineRule="auto"/>
        <w:ind w:left="2" w:firstLine="0"/>
        <w:rPr>
          <w:rFonts w:eastAsia="Times New Roman"/>
          <w:b/>
        </w:rPr>
      </w:pPr>
    </w:p>
    <w:p w:rsidR="00923734" w:rsidRPr="006019C3" w:rsidRDefault="00171A17" w:rsidP="001B044E">
      <w:pPr>
        <w:spacing w:after="0" w:line="259" w:lineRule="auto"/>
        <w:ind w:left="2" w:firstLine="0"/>
      </w:pPr>
      <w:r w:rsidRPr="006019C3">
        <w:rPr>
          <w:rFonts w:eastAsia="Times New Roman"/>
          <w:b/>
        </w:rPr>
        <w:t>Workload</w:t>
      </w:r>
      <w:r w:rsidR="006F0377" w:rsidRPr="006019C3">
        <w:rPr>
          <w:rFonts w:eastAsia="Times New Roman"/>
          <w:b/>
        </w:rPr>
        <w:t xml:space="preserve"> </w:t>
      </w:r>
    </w:p>
    <w:p w:rsidR="00923734" w:rsidRPr="006019C3" w:rsidRDefault="006019C3" w:rsidP="006019C3">
      <w:pPr>
        <w:ind w:left="360"/>
        <w:rPr>
          <w:color w:val="000000" w:themeColor="text1"/>
        </w:rPr>
      </w:pPr>
      <w:r w:rsidRPr="006019C3">
        <w:rPr>
          <w:color w:val="000000" w:themeColor="text1"/>
        </w:rPr>
        <w:t>This is an individualized course where students are learning through  research.  Students are expected to put in a minimum of 120 hours over the course of a semester, which works out to a minimum of 9 hours a week.</w:t>
      </w:r>
      <w:r w:rsidR="006F0377" w:rsidRPr="006019C3">
        <w:rPr>
          <w:color w:val="000000" w:themeColor="text1"/>
        </w:rPr>
        <w:t xml:space="preserve"> </w:t>
      </w:r>
    </w:p>
    <w:p w:rsidR="00923734" w:rsidRDefault="006F0377">
      <w:pPr>
        <w:spacing w:after="0" w:line="259" w:lineRule="auto"/>
        <w:ind w:left="2" w:firstLine="0"/>
      </w:pPr>
      <w:r>
        <w:rPr>
          <w:b/>
        </w:rPr>
        <w:t xml:space="preserve"> </w:t>
      </w:r>
    </w:p>
    <w:p w:rsidR="00923734" w:rsidRDefault="006F0377" w:rsidP="006019C3">
      <w:pPr>
        <w:pStyle w:val="Heading1"/>
        <w:ind w:left="-3"/>
      </w:pPr>
      <w:bookmarkStart w:id="1" w:name="_Hlk117504421"/>
      <w:r>
        <w:t xml:space="preserve">Class Policy: </w:t>
      </w:r>
    </w:p>
    <w:p w:rsidR="006019C3" w:rsidRDefault="006019C3" w:rsidP="006019C3">
      <w:r>
        <w:t>This is not a classroom experience but one where students work semi-independently, under the</w:t>
      </w:r>
    </w:p>
    <w:p w:rsidR="006019C3" w:rsidRPr="006019C3" w:rsidRDefault="006019C3" w:rsidP="006019C3">
      <w:r>
        <w:t>supervision of their preceptor and GW Faculty Advisor. As such, the GW Faculty Advisor serves as the faculty member of record responsible for evaluating student performance. Although you may discuss the project with other students, advisors and mentors, the written assignment you turn in must be your own work in your own words. If you copy another student’s assignment or let someone else copies yours, you are both cheating</w:t>
      </w:r>
    </w:p>
    <w:p w:rsidR="006019C3" w:rsidRDefault="006019C3" w:rsidP="008D01C2">
      <w:pPr>
        <w:spacing w:after="0" w:line="259" w:lineRule="auto"/>
        <w:ind w:left="2" w:firstLine="0"/>
        <w:rPr>
          <w:b/>
        </w:rPr>
      </w:pPr>
    </w:p>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F30E2E" w:rsidRPr="00EA0C4F" w:rsidTr="00471748">
        <w:trPr>
          <w:trHeight w:val="2196"/>
        </w:trPr>
        <w:tc>
          <w:tcPr>
            <w:tcW w:w="4519" w:type="dxa"/>
            <w:tcBorders>
              <w:top w:val="single" w:sz="4" w:space="0" w:color="000000"/>
              <w:left w:val="single" w:sz="4" w:space="0" w:color="000000"/>
              <w:bottom w:val="single" w:sz="4" w:space="0" w:color="000000"/>
              <w:right w:val="single" w:sz="4" w:space="0" w:color="000000"/>
            </w:tcBorders>
          </w:tcPr>
          <w:p w:rsidR="00F30E2E" w:rsidRPr="00EA0C4F" w:rsidRDefault="00F30E2E" w:rsidP="00471748">
            <w:pPr>
              <w:spacing w:after="0" w:line="259" w:lineRule="auto"/>
              <w:ind w:left="2" w:firstLine="0"/>
              <w:jc w:val="center"/>
              <w:rPr>
                <w:rFonts w:ascii="Times New Roman" w:hAnsi="Times New Roman" w:cs="Times New Roman"/>
                <w:sz w:val="24"/>
                <w:szCs w:val="24"/>
              </w:rPr>
            </w:pPr>
          </w:p>
          <w:p w:rsidR="00F30E2E" w:rsidRPr="00EA0C4F" w:rsidRDefault="00F30E2E" w:rsidP="00471748">
            <w:pPr>
              <w:spacing w:after="0" w:line="259" w:lineRule="auto"/>
              <w:ind w:left="4" w:firstLine="0"/>
              <w:rPr>
                <w:rFonts w:ascii="Times New Roman" w:hAnsi="Times New Roman" w:cs="Times New Roman"/>
                <w:sz w:val="24"/>
                <w:szCs w:val="24"/>
              </w:rPr>
            </w:pPr>
            <w:r w:rsidRPr="00EA0C4F">
              <w:rPr>
                <w:rFonts w:ascii="Times New Roman" w:hAnsi="Times New Roman" w:cs="Times New Roman"/>
                <w:noProof/>
                <w:sz w:val="24"/>
                <w:szCs w:val="24"/>
              </w:rPr>
              <w:drawing>
                <wp:inline distT="0" distB="0" distL="0" distR="0" wp14:anchorId="2610A48C" wp14:editId="678542DC">
                  <wp:extent cx="2717800" cy="889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rsidR="00F30E2E" w:rsidRPr="00EA0C4F" w:rsidRDefault="00F30E2E" w:rsidP="00471748">
            <w:pPr>
              <w:spacing w:after="0" w:line="259" w:lineRule="auto"/>
              <w:ind w:left="7" w:firstLine="0"/>
              <w:jc w:val="center"/>
              <w:rPr>
                <w:rFonts w:ascii="Times New Roman" w:hAnsi="Times New Roman" w:cs="Times New Roman"/>
                <w:sz w:val="24"/>
                <w:szCs w:val="24"/>
              </w:rPr>
            </w:pPr>
          </w:p>
          <w:p w:rsidR="00F30E2E" w:rsidRPr="00C53C9D" w:rsidRDefault="00F30E2E" w:rsidP="00471748">
            <w:pPr>
              <w:spacing w:after="0" w:line="259" w:lineRule="auto"/>
              <w:ind w:left="0" w:right="48" w:firstLine="0"/>
              <w:jc w:val="center"/>
              <w:rPr>
                <w:rFonts w:ascii="Times New Roman" w:hAnsi="Times New Roman" w:cs="Times New Roman"/>
                <w:b/>
                <w:sz w:val="36"/>
                <w:szCs w:val="36"/>
              </w:rPr>
            </w:pPr>
            <w:r w:rsidRPr="00C53C9D">
              <w:rPr>
                <w:rFonts w:ascii="Times New Roman" w:hAnsi="Times New Roman" w:cs="Times New Roman"/>
                <w:b/>
                <w:sz w:val="36"/>
                <w:szCs w:val="36"/>
              </w:rPr>
              <w:t>Syllabus Appendix</w:t>
            </w:r>
          </w:p>
          <w:p w:rsidR="00F30E2E" w:rsidRPr="00C53C9D" w:rsidRDefault="00F30E2E" w:rsidP="00471748">
            <w:pPr>
              <w:spacing w:after="0" w:line="259" w:lineRule="auto"/>
              <w:ind w:left="0" w:right="48" w:firstLine="0"/>
              <w:jc w:val="center"/>
              <w:rPr>
                <w:rFonts w:ascii="Times New Roman" w:hAnsi="Times New Roman" w:cs="Times New Roman"/>
                <w:b/>
                <w:sz w:val="32"/>
                <w:szCs w:val="32"/>
              </w:rPr>
            </w:pPr>
          </w:p>
          <w:p w:rsidR="00F30E2E" w:rsidRPr="00EA0C4F" w:rsidRDefault="00F30E2E" w:rsidP="00471748">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32"/>
                <w:szCs w:val="32"/>
              </w:rPr>
              <w:t xml:space="preserve">AY </w:t>
            </w:r>
            <w:r w:rsidRPr="00C53C9D">
              <w:rPr>
                <w:rFonts w:ascii="Times New Roman" w:hAnsi="Times New Roman" w:cs="Times New Roman"/>
                <w:b/>
                <w:sz w:val="32"/>
                <w:szCs w:val="32"/>
              </w:rPr>
              <w:t>2022-2023</w:t>
            </w:r>
          </w:p>
        </w:tc>
      </w:tr>
    </w:tbl>
    <w:p w:rsidR="00F30E2E" w:rsidRPr="00EA0C4F" w:rsidRDefault="00F30E2E" w:rsidP="00F30E2E">
      <w:pPr>
        <w:rPr>
          <w:rFonts w:ascii="Times New Roman" w:hAnsi="Times New Roman" w:cs="Times New Roman"/>
          <w:sz w:val="24"/>
          <w:szCs w:val="24"/>
        </w:rPr>
      </w:pPr>
    </w:p>
    <w:p w:rsidR="00F30E2E" w:rsidRDefault="00F30E2E" w:rsidP="00F30E2E">
      <w:pPr>
        <w:shd w:val="clear" w:color="auto" w:fill="FFFFFF"/>
        <w:spacing w:after="27" w:line="208" w:lineRule="atLeast"/>
        <w:ind w:left="7" w:firstLine="0"/>
        <w:jc w:val="center"/>
        <w:outlineLvl w:val="0"/>
        <w:rPr>
          <w:rFonts w:ascii="Times New Roman" w:eastAsia="Times New Roman" w:hAnsi="Times New Roman" w:cs="Times New Roman"/>
          <w:b/>
          <w:bCs/>
          <w:color w:val="auto"/>
          <w:spacing w:val="5"/>
          <w:kern w:val="36"/>
          <w:sz w:val="24"/>
          <w:szCs w:val="24"/>
          <w:shd w:val="clear" w:color="auto" w:fill="FFFFFF"/>
        </w:rPr>
      </w:pPr>
      <w:r w:rsidRPr="00EA0C4F">
        <w:rPr>
          <w:rFonts w:ascii="Times New Roman" w:eastAsia="Times New Roman" w:hAnsi="Times New Roman" w:cs="Times New Roman"/>
          <w:b/>
          <w:bCs/>
          <w:color w:val="auto"/>
          <w:spacing w:val="5"/>
          <w:kern w:val="36"/>
          <w:sz w:val="24"/>
          <w:szCs w:val="24"/>
          <w:shd w:val="clear" w:color="auto" w:fill="FFFFFF"/>
        </w:rPr>
        <w:t>DIVERSITY, EQUITY AND INCLUSION</w:t>
      </w:r>
      <w:r>
        <w:rPr>
          <w:rFonts w:ascii="Times New Roman" w:eastAsia="Times New Roman" w:hAnsi="Times New Roman" w:cs="Times New Roman"/>
          <w:b/>
          <w:bCs/>
          <w:color w:val="auto"/>
          <w:spacing w:val="5"/>
          <w:kern w:val="36"/>
          <w:sz w:val="24"/>
          <w:szCs w:val="24"/>
          <w:shd w:val="clear" w:color="auto" w:fill="FFFFFF"/>
        </w:rPr>
        <w:t xml:space="preserve"> (DEI)</w:t>
      </w:r>
    </w:p>
    <w:p w:rsidR="00F30E2E" w:rsidRPr="00EA0C4F" w:rsidRDefault="00F30E2E" w:rsidP="00F30E2E">
      <w:pPr>
        <w:shd w:val="clear" w:color="auto" w:fill="FFFFFF"/>
        <w:spacing w:after="27" w:line="208" w:lineRule="atLeast"/>
        <w:ind w:left="7" w:firstLine="0"/>
        <w:jc w:val="center"/>
        <w:outlineLvl w:val="0"/>
        <w:rPr>
          <w:rFonts w:ascii="Times New Roman" w:eastAsia="Times New Roman" w:hAnsi="Times New Roman" w:cs="Times New Roman"/>
          <w:b/>
          <w:bCs/>
          <w:kern w:val="36"/>
          <w:sz w:val="24"/>
          <w:szCs w:val="24"/>
        </w:rPr>
      </w:pPr>
    </w:p>
    <w:p w:rsidR="00F30E2E" w:rsidRPr="00C53C9D" w:rsidRDefault="00F30E2E" w:rsidP="00F30E2E">
      <w:pPr>
        <w:pStyle w:val="NormalWeb"/>
        <w:shd w:val="clear" w:color="auto" w:fill="FFFFFF"/>
        <w:spacing w:before="0" w:beforeAutospacing="0" w:after="0" w:afterAutospacing="0"/>
        <w:rPr>
          <w:b/>
          <w:bCs/>
          <w:i/>
          <w:iCs/>
          <w:spacing w:val="5"/>
          <w:kern w:val="36"/>
          <w:shd w:val="clear" w:color="auto" w:fill="FFFFFF"/>
        </w:rPr>
      </w:pPr>
      <w:r w:rsidRPr="00C53C9D">
        <w:rPr>
          <w:b/>
          <w:bCs/>
          <w:i/>
          <w:iCs/>
          <w:spacing w:val="5"/>
          <w:kern w:val="36"/>
          <w:shd w:val="clear" w:color="auto" w:fill="FFFFFF"/>
        </w:rPr>
        <w:t>DEI Resources and Bias Reporting</w:t>
      </w:r>
    </w:p>
    <w:p w:rsidR="00F30E2E" w:rsidRPr="00EA0C4F" w:rsidRDefault="00F30E2E" w:rsidP="00F30E2E">
      <w:pPr>
        <w:pStyle w:val="NormalWeb"/>
        <w:shd w:val="clear" w:color="auto" w:fill="FFFFFF"/>
        <w:spacing w:before="0" w:beforeAutospacing="0" w:after="0" w:afterAutospacing="0"/>
      </w:pPr>
      <w:r w:rsidRPr="00EA0C4F">
        <w:rPr>
          <w:spacing w:val="5"/>
          <w:kern w:val="36"/>
          <w:shd w:val="clear" w:color="auto" w:fill="FFFFFF"/>
        </w:rPr>
        <w:t>The Milken Institute School of Public Health (GWSPH) at the George Washington University (GW) is committed to support the highest standards and practices of diversity, equity, and inclusion in all of our processes, systems and interactions throughout our community.</w:t>
      </w:r>
      <w:r w:rsidRPr="00EA0C4F">
        <w:rPr>
          <w:kern w:val="36"/>
        </w:rPr>
        <w:t xml:space="preserve">  </w:t>
      </w:r>
      <w:r w:rsidRPr="00EA0C4F">
        <w:t xml:space="preserve">We embrace an intellectual community enriched and enhanced by diversity along a number of dimensions, including but not limited to race, color, national origin, language, sex, disability, age, sexual orientation, gender identity, religion, creed, ancestry, belief, veteran status, or genetic information. We at the GWSPH will work in the promotion of diversity, equity and inclusion not only to drive innovation and excellence throughout all our programs but also in honoring our commitment to social justice.  Each of us is responsible for creating a safer, more inclusive environment.  More information is available on our school website </w:t>
      </w:r>
      <w:hyperlink r:id="rId12" w:history="1">
        <w:r w:rsidRPr="00EA0C4F">
          <w:rPr>
            <w:rStyle w:val="Hyperlink"/>
          </w:rPr>
          <w:t>here</w:t>
        </w:r>
      </w:hyperlink>
      <w:r w:rsidRPr="00EA0C4F">
        <w:t>.</w:t>
      </w:r>
    </w:p>
    <w:p w:rsidR="00F30E2E" w:rsidRPr="00EA0C4F" w:rsidRDefault="00F30E2E" w:rsidP="00F30E2E">
      <w:pPr>
        <w:pStyle w:val="NormalWeb"/>
        <w:shd w:val="clear" w:color="auto" w:fill="FFFFFF"/>
        <w:spacing w:before="0" w:beforeAutospacing="0" w:after="0" w:afterAutospacing="0"/>
      </w:pPr>
    </w:p>
    <w:p w:rsidR="00F30E2E" w:rsidRPr="00EA0C4F" w:rsidRDefault="00F30E2E" w:rsidP="00F30E2E">
      <w:pPr>
        <w:pStyle w:val="NormalWeb"/>
        <w:shd w:val="clear" w:color="auto" w:fill="FFFFFF"/>
        <w:spacing w:before="0" w:beforeAutospacing="0" w:after="0" w:afterAutospacing="0"/>
      </w:pPr>
      <w:r w:rsidRPr="00EA0C4F">
        <w:t>Unfortunately</w:t>
      </w:r>
      <w:r>
        <w:t>,</w:t>
      </w:r>
      <w:r w:rsidRPr="00EA0C4F">
        <w:t xml:space="preserve"> incidents of bias or discrimination do occur, whether intentional or unintentional. Resources available at the University to assist you include the following:</w:t>
      </w:r>
    </w:p>
    <w:p w:rsidR="00F30E2E" w:rsidRPr="00EA0C4F" w:rsidRDefault="00F30E2E" w:rsidP="00F30E2E">
      <w:pPr>
        <w:numPr>
          <w:ilvl w:val="0"/>
          <w:numId w:val="21"/>
        </w:numPr>
        <w:spacing w:after="0" w:line="240" w:lineRule="auto"/>
        <w:ind w:left="945"/>
        <w:textAlignment w:val="baseline"/>
        <w:rPr>
          <w:rFonts w:ascii="Times New Roman" w:eastAsia="Times New Roman" w:hAnsi="Times New Roman" w:cs="Times New Roman"/>
          <w:sz w:val="24"/>
          <w:szCs w:val="24"/>
        </w:rPr>
      </w:pPr>
      <w:r w:rsidRPr="00EA0C4F">
        <w:rPr>
          <w:rFonts w:ascii="Times New Roman" w:eastAsia="Times New Roman" w:hAnsi="Times New Roman" w:cs="Times New Roman"/>
          <w:color w:val="auto"/>
          <w:sz w:val="24"/>
          <w:szCs w:val="24"/>
        </w:rPr>
        <w:t>    GW maintains a website for reporting incidents of bias,</w:t>
      </w:r>
      <w:r w:rsidRPr="00EA0C4F">
        <w:rPr>
          <w:rFonts w:ascii="Times New Roman" w:eastAsia="Times New Roman" w:hAnsi="Times New Roman" w:cs="Times New Roman"/>
          <w:sz w:val="24"/>
          <w:szCs w:val="24"/>
        </w:rPr>
        <w:t xml:space="preserve"> </w:t>
      </w:r>
      <w:hyperlink r:id="rId13" w:history="1">
        <w:r w:rsidRPr="00EA0C4F">
          <w:rPr>
            <w:rFonts w:ascii="Times New Roman" w:hAnsi="Times New Roman" w:cs="Times New Roman"/>
            <w:color w:val="0000FF"/>
            <w:sz w:val="24"/>
            <w:szCs w:val="24"/>
            <w:u w:val="single"/>
          </w:rPr>
          <w:t>https://diversity.gwu.edu/report-bias-incident-online</w:t>
        </w:r>
      </w:hyperlink>
      <w:r w:rsidRPr="00EA0C4F">
        <w:rPr>
          <w:rFonts w:ascii="Times New Roman" w:hAnsi="Times New Roman" w:cs="Times New Roman"/>
          <w:sz w:val="24"/>
          <w:szCs w:val="24"/>
        </w:rPr>
        <w:t>. This si</w:t>
      </w:r>
      <w:r w:rsidRPr="00EA0C4F">
        <w:rPr>
          <w:rFonts w:ascii="Times New Roman" w:eastAsia="Times New Roman" w:hAnsi="Times New Roman" w:cs="Times New Roman"/>
          <w:color w:val="auto"/>
          <w:sz w:val="24"/>
          <w:szCs w:val="24"/>
        </w:rPr>
        <w:t>te allows any university community member to report, including anonymously, incidents of bias and other forms of unwelcome conduct motivated by hatred based on race, color, religion, gender or gender identity, sexual orientation, national origin or any other factor.  </w:t>
      </w:r>
    </w:p>
    <w:p w:rsidR="00F30E2E" w:rsidRPr="00EA0C4F" w:rsidRDefault="00F30E2E" w:rsidP="00F30E2E">
      <w:pPr>
        <w:numPr>
          <w:ilvl w:val="0"/>
          <w:numId w:val="21"/>
        </w:numPr>
        <w:spacing w:after="0" w:line="240" w:lineRule="auto"/>
        <w:ind w:left="945"/>
        <w:textAlignment w:val="baseline"/>
        <w:rPr>
          <w:rFonts w:ascii="Times New Roman" w:eastAsia="Times New Roman" w:hAnsi="Times New Roman" w:cs="Times New Roman"/>
          <w:sz w:val="24"/>
          <w:szCs w:val="24"/>
        </w:rPr>
      </w:pPr>
      <w:r w:rsidRPr="00EA0C4F">
        <w:rPr>
          <w:rFonts w:ascii="Times New Roman" w:eastAsia="Times New Roman" w:hAnsi="Times New Roman" w:cs="Times New Roman"/>
          <w:sz w:val="24"/>
          <w:szCs w:val="24"/>
        </w:rPr>
        <w:t xml:space="preserve">   GW Office of Diversity Equity and Community Engagement:  </w:t>
      </w:r>
      <w:hyperlink r:id="rId14" w:tgtFrame="_blank" w:history="1">
        <w:r w:rsidRPr="00EA0C4F">
          <w:rPr>
            <w:rFonts w:ascii="Times New Roman" w:eastAsia="Times New Roman" w:hAnsi="Times New Roman" w:cs="Times New Roman"/>
            <w:color w:val="1155CC"/>
            <w:sz w:val="24"/>
            <w:szCs w:val="24"/>
            <w:u w:val="single"/>
          </w:rPr>
          <w:t>https://diversity.gwu.edu/</w:t>
        </w:r>
      </w:hyperlink>
    </w:p>
    <w:p w:rsidR="00F30E2E" w:rsidRPr="00EA0C4F" w:rsidRDefault="00F30E2E" w:rsidP="00F30E2E">
      <w:pPr>
        <w:pStyle w:val="Heading1"/>
        <w:spacing w:after="0"/>
        <w:ind w:left="0" w:firstLine="0"/>
        <w:rPr>
          <w:rFonts w:ascii="Times New Roman" w:hAnsi="Times New Roman" w:cs="Times New Roman"/>
          <w:sz w:val="24"/>
          <w:szCs w:val="24"/>
        </w:rPr>
      </w:pPr>
    </w:p>
    <w:p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 xml:space="preserve">Religious Holidays </w:t>
      </w:r>
    </w:p>
    <w:p w:rsidR="00F30E2E" w:rsidRPr="00EA0C4F" w:rsidRDefault="00F30E2E" w:rsidP="00F30E2E">
      <w:pPr>
        <w:pStyle w:val="BodyText"/>
        <w:spacing w:line="276" w:lineRule="auto"/>
        <w:ind w:left="10" w:right="151"/>
        <w:rPr>
          <w:rFonts w:ascii="Times New Roman" w:hAnsi="Times New Roman" w:cs="Times New Roman"/>
          <w:sz w:val="24"/>
        </w:rPr>
      </w:pPr>
      <w:r w:rsidRPr="00EA0C4F">
        <w:rPr>
          <w:rFonts w:ascii="Times New Roman" w:hAnsi="Times New Roman" w:cs="Times New Roman"/>
          <w:spacing w:val="-1"/>
          <w:sz w:val="24"/>
        </w:rPr>
        <w:t>I</w:t>
      </w:r>
      <w:r w:rsidRPr="00EA0C4F">
        <w:rPr>
          <w:rFonts w:ascii="Times New Roman" w:hAnsi="Times New Roman" w:cs="Times New Roman"/>
          <w:sz w:val="24"/>
        </w:rPr>
        <w:t>n</w:t>
      </w:r>
      <w:r w:rsidRPr="00EA0C4F">
        <w:rPr>
          <w:rFonts w:ascii="Times New Roman" w:hAnsi="Times New Roman" w:cs="Times New Roman"/>
          <w:spacing w:val="-1"/>
          <w:sz w:val="24"/>
        </w:rPr>
        <w:t xml:space="preserve"> a</w:t>
      </w:r>
      <w:r w:rsidRPr="00EA0C4F">
        <w:rPr>
          <w:rFonts w:ascii="Times New Roman" w:hAnsi="Times New Roman" w:cs="Times New Roman"/>
          <w:sz w:val="24"/>
        </w:rPr>
        <w:t>cc</w:t>
      </w:r>
      <w:r w:rsidRPr="00EA0C4F">
        <w:rPr>
          <w:rFonts w:ascii="Times New Roman" w:hAnsi="Times New Roman" w:cs="Times New Roman"/>
          <w:spacing w:val="1"/>
          <w:sz w:val="24"/>
        </w:rPr>
        <w:t>o</w:t>
      </w:r>
      <w:r w:rsidRPr="00EA0C4F">
        <w:rPr>
          <w:rFonts w:ascii="Times New Roman" w:hAnsi="Times New Roman" w:cs="Times New Roman"/>
          <w:spacing w:val="-1"/>
          <w:sz w:val="24"/>
        </w:rPr>
        <w:t>rdan</w:t>
      </w:r>
      <w:r w:rsidRPr="00EA0C4F">
        <w:rPr>
          <w:rFonts w:ascii="Times New Roman" w:hAnsi="Times New Roman" w:cs="Times New Roman"/>
          <w:spacing w:val="-3"/>
          <w:sz w:val="24"/>
        </w:rPr>
        <w:t>c</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z w:val="24"/>
        </w:rPr>
        <w:t>w</w:t>
      </w:r>
      <w:r w:rsidRPr="00EA0C4F">
        <w:rPr>
          <w:rFonts w:ascii="Times New Roman" w:hAnsi="Times New Roman" w:cs="Times New Roman"/>
          <w:spacing w:val="-3"/>
          <w:sz w:val="24"/>
        </w:rPr>
        <w:t>i</w:t>
      </w:r>
      <w:r w:rsidRPr="00EA0C4F">
        <w:rPr>
          <w:rFonts w:ascii="Times New Roman" w:hAnsi="Times New Roman" w:cs="Times New Roman"/>
          <w:sz w:val="24"/>
        </w:rPr>
        <w:t>th</w:t>
      </w:r>
      <w:r w:rsidRPr="00EA0C4F">
        <w:rPr>
          <w:rFonts w:ascii="Times New Roman" w:hAnsi="Times New Roman" w:cs="Times New Roman"/>
          <w:spacing w:val="-1"/>
          <w:sz w:val="24"/>
        </w:rPr>
        <w:t xml:space="preserve"> Uni</w:t>
      </w:r>
      <w:r w:rsidRPr="00EA0C4F">
        <w:rPr>
          <w:rFonts w:ascii="Times New Roman" w:hAnsi="Times New Roman" w:cs="Times New Roman"/>
          <w:spacing w:val="-2"/>
          <w:sz w:val="24"/>
        </w:rPr>
        <w:t>v</w:t>
      </w:r>
      <w:r w:rsidRPr="00EA0C4F">
        <w:rPr>
          <w:rFonts w:ascii="Times New Roman" w:hAnsi="Times New Roman" w:cs="Times New Roman"/>
          <w:sz w:val="24"/>
        </w:rPr>
        <w:t>e</w:t>
      </w:r>
      <w:r w:rsidRPr="00EA0C4F">
        <w:rPr>
          <w:rFonts w:ascii="Times New Roman" w:hAnsi="Times New Roman" w:cs="Times New Roman"/>
          <w:spacing w:val="-1"/>
          <w:sz w:val="24"/>
        </w:rPr>
        <w:t>r</w:t>
      </w:r>
      <w:r w:rsidRPr="00EA0C4F">
        <w:rPr>
          <w:rFonts w:ascii="Times New Roman" w:hAnsi="Times New Roman" w:cs="Times New Roman"/>
          <w:spacing w:val="-3"/>
          <w:sz w:val="24"/>
        </w:rPr>
        <w:t>s</w:t>
      </w:r>
      <w:r w:rsidRPr="00EA0C4F">
        <w:rPr>
          <w:rFonts w:ascii="Times New Roman" w:hAnsi="Times New Roman" w:cs="Times New Roman"/>
          <w:spacing w:val="-1"/>
          <w:sz w:val="24"/>
        </w:rPr>
        <w:t>i</w:t>
      </w:r>
      <w:r w:rsidRPr="00EA0C4F">
        <w:rPr>
          <w:rFonts w:ascii="Times New Roman" w:hAnsi="Times New Roman" w:cs="Times New Roman"/>
          <w:sz w:val="24"/>
        </w:rPr>
        <w:t>ty</w:t>
      </w:r>
      <w:r w:rsidRPr="00EA0C4F">
        <w:rPr>
          <w:rFonts w:ascii="Times New Roman" w:hAnsi="Times New Roman" w:cs="Times New Roman"/>
          <w:spacing w:val="1"/>
          <w:sz w:val="24"/>
        </w:rPr>
        <w:t xml:space="preserve"> </w:t>
      </w:r>
      <w:r w:rsidRPr="00EA0C4F">
        <w:rPr>
          <w:rFonts w:ascii="Times New Roman" w:hAnsi="Times New Roman" w:cs="Times New Roman"/>
          <w:spacing w:val="-4"/>
          <w:sz w:val="24"/>
        </w:rPr>
        <w:t>p</w:t>
      </w:r>
      <w:r w:rsidRPr="00EA0C4F">
        <w:rPr>
          <w:rFonts w:ascii="Times New Roman" w:hAnsi="Times New Roman" w:cs="Times New Roman"/>
          <w:spacing w:val="1"/>
          <w:sz w:val="24"/>
        </w:rPr>
        <w:t>o</w:t>
      </w:r>
      <w:r w:rsidRPr="00EA0C4F">
        <w:rPr>
          <w:rFonts w:ascii="Times New Roman" w:hAnsi="Times New Roman" w:cs="Times New Roman"/>
          <w:spacing w:val="-1"/>
          <w:sz w:val="24"/>
        </w:rPr>
        <w:t>li</w:t>
      </w:r>
      <w:r w:rsidRPr="00EA0C4F">
        <w:rPr>
          <w:rFonts w:ascii="Times New Roman" w:hAnsi="Times New Roman" w:cs="Times New Roman"/>
          <w:sz w:val="24"/>
        </w:rPr>
        <w:t>cy,</w:t>
      </w:r>
      <w:r w:rsidRPr="00EA0C4F">
        <w:rPr>
          <w:rFonts w:ascii="Times New Roman" w:hAnsi="Times New Roman" w:cs="Times New Roman"/>
          <w:spacing w:val="-2"/>
          <w:sz w:val="24"/>
        </w:rPr>
        <w:t xml:space="preserve"> </w:t>
      </w:r>
      <w:r w:rsidRPr="00EA0C4F">
        <w:rPr>
          <w:rFonts w:ascii="Times New Roman" w:hAnsi="Times New Roman" w:cs="Times New Roman"/>
          <w:sz w:val="24"/>
        </w:rPr>
        <w:t>st</w:t>
      </w:r>
      <w:r w:rsidRPr="00EA0C4F">
        <w:rPr>
          <w:rFonts w:ascii="Times New Roman" w:hAnsi="Times New Roman" w:cs="Times New Roman"/>
          <w:spacing w:val="-1"/>
          <w:sz w:val="24"/>
        </w:rPr>
        <w:t>ud</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ts</w:t>
      </w:r>
      <w:r w:rsidRPr="00EA0C4F">
        <w:rPr>
          <w:rFonts w:ascii="Times New Roman" w:hAnsi="Times New Roman" w:cs="Times New Roman"/>
          <w:spacing w:val="-2"/>
          <w:sz w:val="24"/>
        </w:rPr>
        <w:t xml:space="preserve"> </w:t>
      </w:r>
      <w:r w:rsidRPr="00EA0C4F">
        <w:rPr>
          <w:rFonts w:ascii="Times New Roman" w:hAnsi="Times New Roman" w:cs="Times New Roman"/>
          <w:sz w:val="24"/>
        </w:rPr>
        <w:t>s</w:t>
      </w:r>
      <w:r w:rsidRPr="00EA0C4F">
        <w:rPr>
          <w:rFonts w:ascii="Times New Roman" w:hAnsi="Times New Roman" w:cs="Times New Roman"/>
          <w:spacing w:val="-1"/>
          <w:sz w:val="24"/>
        </w:rPr>
        <w:t>h</w:t>
      </w:r>
      <w:r w:rsidRPr="00EA0C4F">
        <w:rPr>
          <w:rFonts w:ascii="Times New Roman" w:hAnsi="Times New Roman" w:cs="Times New Roman"/>
          <w:spacing w:val="1"/>
          <w:sz w:val="24"/>
        </w:rPr>
        <w:t>o</w:t>
      </w:r>
      <w:r w:rsidRPr="00EA0C4F">
        <w:rPr>
          <w:rFonts w:ascii="Times New Roman" w:hAnsi="Times New Roman" w:cs="Times New Roman"/>
          <w:spacing w:val="-1"/>
          <w:sz w:val="24"/>
        </w:rPr>
        <w:t>ul</w:t>
      </w:r>
      <w:r w:rsidRPr="00EA0C4F">
        <w:rPr>
          <w:rFonts w:ascii="Times New Roman" w:hAnsi="Times New Roman" w:cs="Times New Roman"/>
          <w:sz w:val="24"/>
        </w:rPr>
        <w:t>d</w:t>
      </w:r>
      <w:r w:rsidRPr="00EA0C4F">
        <w:rPr>
          <w:rFonts w:ascii="Times New Roman" w:hAnsi="Times New Roman" w:cs="Times New Roman"/>
          <w:spacing w:val="-3"/>
          <w:sz w:val="24"/>
        </w:rPr>
        <w:t xml:space="preserve"> </w:t>
      </w:r>
      <w:r w:rsidRPr="00EA0C4F">
        <w:rPr>
          <w:rFonts w:ascii="Times New Roman" w:hAnsi="Times New Roman" w:cs="Times New Roman"/>
          <w:spacing w:val="-1"/>
          <w:sz w:val="24"/>
        </w:rPr>
        <w:t>n</w:t>
      </w:r>
      <w:r w:rsidRPr="00EA0C4F">
        <w:rPr>
          <w:rFonts w:ascii="Times New Roman" w:hAnsi="Times New Roman" w:cs="Times New Roman"/>
          <w:spacing w:val="1"/>
          <w:sz w:val="24"/>
        </w:rPr>
        <w:t>o</w:t>
      </w:r>
      <w:r w:rsidRPr="00EA0C4F">
        <w:rPr>
          <w:rFonts w:ascii="Times New Roman" w:hAnsi="Times New Roman" w:cs="Times New Roman"/>
          <w:sz w:val="24"/>
        </w:rPr>
        <w:t>t</w:t>
      </w:r>
      <w:r w:rsidRPr="00EA0C4F">
        <w:rPr>
          <w:rFonts w:ascii="Times New Roman" w:hAnsi="Times New Roman" w:cs="Times New Roman"/>
          <w:spacing w:val="-1"/>
          <w:sz w:val="24"/>
        </w:rPr>
        <w:t>if</w:t>
      </w:r>
      <w:r w:rsidRPr="00EA0C4F">
        <w:rPr>
          <w:rFonts w:ascii="Times New Roman" w:hAnsi="Times New Roman" w:cs="Times New Roman"/>
          <w:sz w:val="24"/>
        </w:rPr>
        <w:t>y</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fa</w:t>
      </w:r>
      <w:r w:rsidRPr="00EA0C4F">
        <w:rPr>
          <w:rFonts w:ascii="Times New Roman" w:hAnsi="Times New Roman" w:cs="Times New Roman"/>
          <w:sz w:val="24"/>
        </w:rPr>
        <w:t>c</w:t>
      </w:r>
      <w:r w:rsidRPr="00EA0C4F">
        <w:rPr>
          <w:rFonts w:ascii="Times New Roman" w:hAnsi="Times New Roman" w:cs="Times New Roman"/>
          <w:spacing w:val="-1"/>
          <w:sz w:val="24"/>
        </w:rPr>
        <w:t>ul</w:t>
      </w:r>
      <w:r w:rsidRPr="00EA0C4F">
        <w:rPr>
          <w:rFonts w:ascii="Times New Roman" w:hAnsi="Times New Roman" w:cs="Times New Roman"/>
          <w:sz w:val="24"/>
        </w:rPr>
        <w:t>ty</w:t>
      </w:r>
      <w:r w:rsidRPr="00EA0C4F">
        <w:rPr>
          <w:rFonts w:ascii="Times New Roman" w:hAnsi="Times New Roman" w:cs="Times New Roman"/>
          <w:spacing w:val="-1"/>
          <w:sz w:val="24"/>
        </w:rPr>
        <w:t xml:space="preserve"> durin</w:t>
      </w:r>
      <w:r w:rsidRPr="00EA0C4F">
        <w:rPr>
          <w:rFonts w:ascii="Times New Roman" w:hAnsi="Times New Roman" w:cs="Times New Roman"/>
          <w:sz w:val="24"/>
        </w:rPr>
        <w:t>g</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fi</w:t>
      </w:r>
      <w:r w:rsidRPr="00EA0C4F">
        <w:rPr>
          <w:rFonts w:ascii="Times New Roman" w:hAnsi="Times New Roman" w:cs="Times New Roman"/>
          <w:spacing w:val="-3"/>
          <w:sz w:val="24"/>
        </w:rPr>
        <w:t>r</w:t>
      </w:r>
      <w:r w:rsidRPr="00EA0C4F">
        <w:rPr>
          <w:rFonts w:ascii="Times New Roman" w:hAnsi="Times New Roman" w:cs="Times New Roman"/>
          <w:sz w:val="24"/>
        </w:rPr>
        <w:t>st</w:t>
      </w:r>
      <w:r w:rsidRPr="00EA0C4F">
        <w:rPr>
          <w:rFonts w:ascii="Times New Roman" w:hAnsi="Times New Roman" w:cs="Times New Roman"/>
          <w:spacing w:val="1"/>
          <w:sz w:val="24"/>
        </w:rPr>
        <w:t xml:space="preserve"> </w:t>
      </w:r>
      <w:r w:rsidRPr="00EA0C4F">
        <w:rPr>
          <w:rFonts w:ascii="Times New Roman" w:hAnsi="Times New Roman" w:cs="Times New Roman"/>
          <w:spacing w:val="-2"/>
          <w:sz w:val="24"/>
        </w:rPr>
        <w:t>w</w:t>
      </w:r>
      <w:r w:rsidRPr="00EA0C4F">
        <w:rPr>
          <w:rFonts w:ascii="Times New Roman" w:hAnsi="Times New Roman" w:cs="Times New Roman"/>
          <w:sz w:val="24"/>
        </w:rPr>
        <w:t>eek</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3"/>
          <w:sz w:val="24"/>
        </w:rPr>
        <w:t>term, but no later than three weeks prior to the absence,</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2"/>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i</w:t>
      </w:r>
      <w:r w:rsidRPr="00EA0C4F">
        <w:rPr>
          <w:rFonts w:ascii="Times New Roman" w:hAnsi="Times New Roman" w:cs="Times New Roman"/>
          <w:sz w:val="24"/>
        </w:rPr>
        <w:t xml:space="preserve">r </w:t>
      </w:r>
      <w:r w:rsidRPr="00EA0C4F">
        <w:rPr>
          <w:rFonts w:ascii="Times New Roman" w:hAnsi="Times New Roman" w:cs="Times New Roman"/>
          <w:spacing w:val="-1"/>
          <w:sz w:val="24"/>
        </w:rPr>
        <w:t>in</w:t>
      </w:r>
      <w:r w:rsidRPr="00EA0C4F">
        <w:rPr>
          <w:rFonts w:ascii="Times New Roman" w:hAnsi="Times New Roman" w:cs="Times New Roman"/>
          <w:sz w:val="24"/>
        </w:rPr>
        <w:t>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i</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3"/>
          <w:sz w:val="24"/>
        </w:rPr>
        <w:t xml:space="preserve"> </w:t>
      </w:r>
      <w:r w:rsidRPr="00EA0C4F">
        <w:rPr>
          <w:rFonts w:ascii="Times New Roman" w:hAnsi="Times New Roman" w:cs="Times New Roman"/>
          <w:sz w:val="24"/>
        </w:rPr>
        <w:t>to</w:t>
      </w:r>
      <w:r w:rsidRPr="00EA0C4F">
        <w:rPr>
          <w:rFonts w:ascii="Times New Roman" w:hAnsi="Times New Roman" w:cs="Times New Roman"/>
          <w:spacing w:val="-1"/>
          <w:sz w:val="24"/>
        </w:rPr>
        <w:t xml:space="preserve"> b</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ab</w:t>
      </w:r>
      <w:r w:rsidRPr="00EA0C4F">
        <w:rPr>
          <w:rFonts w:ascii="Times New Roman" w:hAnsi="Times New Roman" w:cs="Times New Roman"/>
          <w:spacing w:val="-3"/>
          <w:sz w:val="24"/>
        </w:rPr>
        <w:t>s</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f</w:t>
      </w:r>
      <w:r w:rsidRPr="00EA0C4F">
        <w:rPr>
          <w:rFonts w:ascii="Times New Roman" w:hAnsi="Times New Roman" w:cs="Times New Roman"/>
          <w:spacing w:val="-3"/>
          <w:sz w:val="24"/>
        </w:rPr>
        <w:t>r</w:t>
      </w:r>
      <w:r w:rsidRPr="00EA0C4F">
        <w:rPr>
          <w:rFonts w:ascii="Times New Roman" w:hAnsi="Times New Roman" w:cs="Times New Roman"/>
          <w:spacing w:val="-2"/>
          <w:sz w:val="24"/>
        </w:rPr>
        <w:t>o</w:t>
      </w:r>
      <w:r w:rsidRPr="00EA0C4F">
        <w:rPr>
          <w:rFonts w:ascii="Times New Roman" w:hAnsi="Times New Roman" w:cs="Times New Roman"/>
          <w:sz w:val="24"/>
        </w:rPr>
        <w:t>m</w:t>
      </w:r>
      <w:r w:rsidRPr="00EA0C4F">
        <w:rPr>
          <w:rFonts w:ascii="Times New Roman" w:hAnsi="Times New Roman" w:cs="Times New Roman"/>
          <w:spacing w:val="1"/>
          <w:sz w:val="24"/>
        </w:rPr>
        <w:t xml:space="preserve"> </w:t>
      </w:r>
      <w:r w:rsidRPr="00EA0C4F">
        <w:rPr>
          <w:rFonts w:ascii="Times New Roman" w:hAnsi="Times New Roman" w:cs="Times New Roman"/>
          <w:sz w:val="24"/>
        </w:rPr>
        <w:t>c</w:t>
      </w:r>
      <w:r w:rsidRPr="00EA0C4F">
        <w:rPr>
          <w:rFonts w:ascii="Times New Roman" w:hAnsi="Times New Roman" w:cs="Times New Roman"/>
          <w:spacing w:val="-1"/>
          <w:sz w:val="24"/>
        </w:rPr>
        <w:t>la</w:t>
      </w:r>
      <w:r w:rsidRPr="00EA0C4F">
        <w:rPr>
          <w:rFonts w:ascii="Times New Roman" w:hAnsi="Times New Roman" w:cs="Times New Roman"/>
          <w:spacing w:val="-3"/>
          <w:sz w:val="24"/>
        </w:rPr>
        <w:t>s</w:t>
      </w:r>
      <w:r w:rsidRPr="00EA0C4F">
        <w:rPr>
          <w:rFonts w:ascii="Times New Roman" w:hAnsi="Times New Roman" w:cs="Times New Roman"/>
          <w:sz w:val="24"/>
        </w:rPr>
        <w:t>s</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i</w:t>
      </w:r>
      <w:r w:rsidRPr="00EA0C4F">
        <w:rPr>
          <w:rFonts w:ascii="Times New Roman" w:hAnsi="Times New Roman" w:cs="Times New Roman"/>
          <w:sz w:val="24"/>
        </w:rPr>
        <w:t xml:space="preserve">r </w:t>
      </w:r>
      <w:r w:rsidRPr="00EA0C4F">
        <w:rPr>
          <w:rFonts w:ascii="Times New Roman" w:hAnsi="Times New Roman" w:cs="Times New Roman"/>
          <w:spacing w:val="-1"/>
          <w:sz w:val="24"/>
        </w:rPr>
        <w:t>d</w:t>
      </w:r>
      <w:r w:rsidRPr="00EA0C4F">
        <w:rPr>
          <w:rFonts w:ascii="Times New Roman" w:hAnsi="Times New Roman" w:cs="Times New Roman"/>
          <w:spacing w:val="-3"/>
          <w:sz w:val="24"/>
        </w:rPr>
        <w:t>a</w:t>
      </w:r>
      <w:r w:rsidRPr="00EA0C4F">
        <w:rPr>
          <w:rFonts w:ascii="Times New Roman" w:hAnsi="Times New Roman" w:cs="Times New Roman"/>
          <w:sz w:val="24"/>
        </w:rPr>
        <w:t>y(s)</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2"/>
          <w:sz w:val="24"/>
        </w:rPr>
        <w:t xml:space="preserve"> </w:t>
      </w:r>
      <w:r w:rsidRPr="00EA0C4F">
        <w:rPr>
          <w:rFonts w:ascii="Times New Roman" w:hAnsi="Times New Roman" w:cs="Times New Roman"/>
          <w:spacing w:val="-3"/>
          <w:sz w:val="24"/>
        </w:rPr>
        <w:t>r</w:t>
      </w:r>
      <w:r w:rsidRPr="00EA0C4F">
        <w:rPr>
          <w:rFonts w:ascii="Times New Roman" w:hAnsi="Times New Roman" w:cs="Times New Roman"/>
          <w:sz w:val="24"/>
        </w:rPr>
        <w:t>e</w:t>
      </w:r>
      <w:r w:rsidRPr="00EA0C4F">
        <w:rPr>
          <w:rFonts w:ascii="Times New Roman" w:hAnsi="Times New Roman" w:cs="Times New Roman"/>
          <w:spacing w:val="-1"/>
          <w:sz w:val="24"/>
        </w:rPr>
        <w:t>ligi</w:t>
      </w:r>
      <w:r w:rsidRPr="00EA0C4F">
        <w:rPr>
          <w:rFonts w:ascii="Times New Roman" w:hAnsi="Times New Roman" w:cs="Times New Roman"/>
          <w:spacing w:val="1"/>
          <w:sz w:val="24"/>
        </w:rPr>
        <w:t>o</w:t>
      </w:r>
      <w:r w:rsidRPr="00EA0C4F">
        <w:rPr>
          <w:rFonts w:ascii="Times New Roman" w:hAnsi="Times New Roman" w:cs="Times New Roman"/>
          <w:spacing w:val="-1"/>
          <w:sz w:val="24"/>
        </w:rPr>
        <w:t>u</w:t>
      </w:r>
      <w:r w:rsidRPr="00EA0C4F">
        <w:rPr>
          <w:rFonts w:ascii="Times New Roman" w:hAnsi="Times New Roman" w:cs="Times New Roman"/>
          <w:sz w:val="24"/>
        </w:rPr>
        <w:t>s</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pacing w:val="-1"/>
          <w:sz w:val="24"/>
        </w:rPr>
        <w:t>b</w:t>
      </w:r>
      <w:r w:rsidRPr="00EA0C4F">
        <w:rPr>
          <w:rFonts w:ascii="Times New Roman" w:hAnsi="Times New Roman" w:cs="Times New Roman"/>
          <w:sz w:val="24"/>
        </w:rPr>
        <w:t>se</w:t>
      </w:r>
      <w:r w:rsidRPr="00EA0C4F">
        <w:rPr>
          <w:rFonts w:ascii="Times New Roman" w:hAnsi="Times New Roman" w:cs="Times New Roman"/>
          <w:spacing w:val="-3"/>
          <w:sz w:val="24"/>
        </w:rPr>
        <w:t>r</w:t>
      </w:r>
      <w:r w:rsidRPr="00EA0C4F">
        <w:rPr>
          <w:rFonts w:ascii="Times New Roman" w:hAnsi="Times New Roman" w:cs="Times New Roman"/>
          <w:spacing w:val="1"/>
          <w:sz w:val="24"/>
        </w:rPr>
        <w:t>v</w:t>
      </w:r>
      <w:r w:rsidRPr="00EA0C4F">
        <w:rPr>
          <w:rFonts w:ascii="Times New Roman" w:hAnsi="Times New Roman" w:cs="Times New Roman"/>
          <w:spacing w:val="-1"/>
          <w:sz w:val="24"/>
        </w:rPr>
        <w:t>an</w:t>
      </w:r>
      <w:r w:rsidRPr="00EA0C4F">
        <w:rPr>
          <w:rFonts w:ascii="Times New Roman" w:hAnsi="Times New Roman" w:cs="Times New Roman"/>
          <w:sz w:val="24"/>
        </w:rPr>
        <w:t xml:space="preserve">ce. If the holiday falls in the first three weeks of the term, the student must inform the faculty within the first week of the semester that they are enrolled in the class.  </w:t>
      </w:r>
      <w:r w:rsidRPr="00EA0C4F">
        <w:rPr>
          <w:rFonts w:ascii="Times New Roman" w:hAnsi="Times New Roman" w:cs="Times New Roman"/>
          <w:spacing w:val="-4"/>
          <w:sz w:val="24"/>
        </w:rPr>
        <w:t>F</w:t>
      </w:r>
      <w:r w:rsidRPr="00EA0C4F">
        <w:rPr>
          <w:rFonts w:ascii="Times New Roman" w:hAnsi="Times New Roman" w:cs="Times New Roman"/>
          <w:spacing w:val="1"/>
          <w:sz w:val="24"/>
        </w:rPr>
        <w:t>o</w:t>
      </w:r>
      <w:r w:rsidRPr="00EA0C4F">
        <w:rPr>
          <w:rFonts w:ascii="Times New Roman" w:hAnsi="Times New Roman" w:cs="Times New Roman"/>
          <w:sz w:val="24"/>
        </w:rPr>
        <w:t xml:space="preserve">r </w:t>
      </w:r>
      <w:r w:rsidRPr="00EA0C4F">
        <w:rPr>
          <w:rFonts w:ascii="Times New Roman" w:hAnsi="Times New Roman" w:cs="Times New Roman"/>
          <w:spacing w:val="-1"/>
          <w:sz w:val="24"/>
        </w:rPr>
        <w:t>d</w:t>
      </w:r>
      <w:r w:rsidRPr="00EA0C4F">
        <w:rPr>
          <w:rFonts w:ascii="Times New Roman" w:hAnsi="Times New Roman" w:cs="Times New Roman"/>
          <w:spacing w:val="-2"/>
          <w:sz w:val="24"/>
        </w:rPr>
        <w:t>e</w:t>
      </w:r>
      <w:r w:rsidRPr="00EA0C4F">
        <w:rPr>
          <w:rFonts w:ascii="Times New Roman" w:hAnsi="Times New Roman" w:cs="Times New Roman"/>
          <w:sz w:val="24"/>
        </w:rPr>
        <w:t>t</w:t>
      </w:r>
      <w:r w:rsidRPr="00EA0C4F">
        <w:rPr>
          <w:rFonts w:ascii="Times New Roman" w:hAnsi="Times New Roman" w:cs="Times New Roman"/>
          <w:spacing w:val="-1"/>
          <w:sz w:val="24"/>
        </w:rPr>
        <w:t>ail</w:t>
      </w:r>
      <w:r w:rsidRPr="00EA0C4F">
        <w:rPr>
          <w:rFonts w:ascii="Times New Roman" w:hAnsi="Times New Roman" w:cs="Times New Roman"/>
          <w:sz w:val="24"/>
        </w:rPr>
        <w:t xml:space="preserve">s </w:t>
      </w:r>
      <w:r w:rsidRPr="00EA0C4F">
        <w:rPr>
          <w:rFonts w:ascii="Times New Roman" w:hAnsi="Times New Roman" w:cs="Times New Roman"/>
          <w:spacing w:val="-1"/>
          <w:sz w:val="24"/>
        </w:rPr>
        <w:t>an</w:t>
      </w:r>
      <w:r w:rsidRPr="00EA0C4F">
        <w:rPr>
          <w:rFonts w:ascii="Times New Roman" w:hAnsi="Times New Roman" w:cs="Times New Roman"/>
          <w:sz w:val="24"/>
        </w:rPr>
        <w:t>d</w:t>
      </w:r>
      <w:r w:rsidRPr="00EA0C4F">
        <w:rPr>
          <w:rFonts w:ascii="Times New Roman" w:hAnsi="Times New Roman" w:cs="Times New Roman"/>
          <w:spacing w:val="-1"/>
          <w:sz w:val="24"/>
        </w:rPr>
        <w:t xml:space="preserve"> p</w:t>
      </w:r>
      <w:r w:rsidRPr="00EA0C4F">
        <w:rPr>
          <w:rFonts w:ascii="Times New Roman" w:hAnsi="Times New Roman" w:cs="Times New Roman"/>
          <w:spacing w:val="1"/>
          <w:sz w:val="24"/>
        </w:rPr>
        <w:t>o</w:t>
      </w:r>
      <w:r w:rsidRPr="00EA0C4F">
        <w:rPr>
          <w:rFonts w:ascii="Times New Roman" w:hAnsi="Times New Roman" w:cs="Times New Roman"/>
          <w:spacing w:val="-1"/>
          <w:sz w:val="24"/>
        </w:rPr>
        <w:t>li</w:t>
      </w:r>
      <w:r w:rsidRPr="00EA0C4F">
        <w:rPr>
          <w:rFonts w:ascii="Times New Roman" w:hAnsi="Times New Roman" w:cs="Times New Roman"/>
          <w:spacing w:val="-3"/>
          <w:sz w:val="24"/>
        </w:rPr>
        <w:t>c</w:t>
      </w:r>
      <w:r w:rsidRPr="00EA0C4F">
        <w:rPr>
          <w:rFonts w:ascii="Times New Roman" w:hAnsi="Times New Roman" w:cs="Times New Roman"/>
          <w:sz w:val="24"/>
        </w:rPr>
        <w:t xml:space="preserve">y, </w:t>
      </w:r>
      <w:r w:rsidRPr="00EA0C4F">
        <w:rPr>
          <w:rFonts w:ascii="Times New Roman" w:hAnsi="Times New Roman" w:cs="Times New Roman"/>
          <w:spacing w:val="-3"/>
          <w:sz w:val="24"/>
        </w:rPr>
        <w:t>s</w:t>
      </w:r>
      <w:r w:rsidRPr="00EA0C4F">
        <w:rPr>
          <w:rFonts w:ascii="Times New Roman" w:hAnsi="Times New Roman" w:cs="Times New Roman"/>
          <w:sz w:val="24"/>
        </w:rPr>
        <w:t>e</w:t>
      </w:r>
      <w:r w:rsidRPr="00EA0C4F">
        <w:rPr>
          <w:rFonts w:ascii="Times New Roman" w:hAnsi="Times New Roman" w:cs="Times New Roman"/>
          <w:spacing w:val="-2"/>
          <w:sz w:val="24"/>
        </w:rPr>
        <w:t>e “Religious Holidays” at</w:t>
      </w:r>
      <w:r w:rsidRPr="00EA0C4F">
        <w:rPr>
          <w:rFonts w:ascii="Times New Roman" w:hAnsi="Times New Roman" w:cs="Times New Roman"/>
          <w:sz w:val="24"/>
        </w:rPr>
        <w:t xml:space="preserve">: </w:t>
      </w:r>
      <w:hyperlink r:id="rId15" w:history="1">
        <w:r w:rsidRPr="00EA0C4F">
          <w:rPr>
            <w:rStyle w:val="Hyperlink"/>
          </w:rPr>
          <w:t>https://provost.gwu.edu/policies-procedures-and-guidelines</w:t>
        </w:r>
      </w:hyperlink>
      <w:r w:rsidRPr="00EA0C4F">
        <w:rPr>
          <w:rFonts w:ascii="Times New Roman" w:hAnsi="Times New Roman" w:cs="Times New Roman"/>
          <w:sz w:val="24"/>
        </w:rPr>
        <w:t>.</w:t>
      </w:r>
    </w:p>
    <w:p w:rsidR="00F30E2E" w:rsidRPr="00EA0C4F" w:rsidRDefault="00F30E2E" w:rsidP="00F30E2E">
      <w:pPr>
        <w:widowControl w:val="0"/>
        <w:spacing w:after="0" w:line="276" w:lineRule="auto"/>
        <w:ind w:left="0" w:firstLine="0"/>
        <w:rPr>
          <w:rFonts w:ascii="Times New Roman" w:hAnsi="Times New Roman" w:cs="Times New Roman"/>
          <w:sz w:val="24"/>
          <w:szCs w:val="24"/>
        </w:rPr>
      </w:pPr>
    </w:p>
    <w:p w:rsidR="00F30E2E" w:rsidRDefault="00F30E2E" w:rsidP="00F30E2E">
      <w:pPr>
        <w:pStyle w:val="Heading1"/>
        <w:spacing w:after="0"/>
        <w:ind w:left="-3"/>
        <w:rPr>
          <w:rFonts w:ascii="Times New Roman" w:hAnsi="Times New Roman" w:cs="Times New Roman"/>
          <w:sz w:val="24"/>
          <w:szCs w:val="24"/>
        </w:rPr>
      </w:pPr>
    </w:p>
    <w:p w:rsidR="00F30E2E" w:rsidRPr="00C53C9D" w:rsidRDefault="00F30E2E" w:rsidP="00F30E2E"/>
    <w:p w:rsidR="00F30E2E" w:rsidRDefault="00F30E2E" w:rsidP="00F30E2E">
      <w:pPr>
        <w:pStyle w:val="Heading1"/>
        <w:spacing w:after="0"/>
        <w:ind w:left="-3"/>
        <w:rPr>
          <w:rFonts w:ascii="Times New Roman" w:hAnsi="Times New Roman" w:cs="Times New Roman"/>
          <w:sz w:val="24"/>
          <w:szCs w:val="24"/>
        </w:rPr>
      </w:pPr>
    </w:p>
    <w:p w:rsidR="00F30E2E" w:rsidRDefault="00F30E2E" w:rsidP="00F30E2E">
      <w:pPr>
        <w:pStyle w:val="Heading1"/>
        <w:spacing w:after="0"/>
        <w:ind w:left="-3"/>
        <w:jc w:val="center"/>
        <w:rPr>
          <w:rFonts w:ascii="Times New Roman" w:hAnsi="Times New Roman" w:cs="Times New Roman"/>
          <w:sz w:val="24"/>
          <w:szCs w:val="24"/>
        </w:rPr>
      </w:pPr>
      <w:r>
        <w:rPr>
          <w:rFonts w:ascii="Times New Roman" w:hAnsi="Times New Roman" w:cs="Times New Roman"/>
          <w:sz w:val="24"/>
          <w:szCs w:val="24"/>
        </w:rPr>
        <w:t>COURSE AND CLASSROOM RESOURCES</w:t>
      </w:r>
    </w:p>
    <w:p w:rsidR="00F30E2E" w:rsidRPr="00EA0C4F" w:rsidRDefault="00F30E2E" w:rsidP="00F30E2E"/>
    <w:p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Blackboard</w:t>
      </w:r>
    </w:p>
    <w:p w:rsidR="00F30E2E" w:rsidRPr="00EA0C4F" w:rsidRDefault="00F30E2E" w:rsidP="00F30E2E">
      <w:pPr>
        <w:spacing w:after="0"/>
        <w:ind w:left="10" w:right="5"/>
        <w:rPr>
          <w:rFonts w:ascii="Times New Roman" w:hAnsi="Times New Roman" w:cs="Times New Roman"/>
          <w:sz w:val="24"/>
          <w:szCs w:val="24"/>
        </w:rPr>
      </w:pPr>
      <w:r w:rsidRPr="00EA0C4F">
        <w:rPr>
          <w:rFonts w:ascii="Times New Roman" w:hAnsi="Times New Roman" w:cs="Times New Roman"/>
          <w:sz w:val="24"/>
          <w:szCs w:val="24"/>
        </w:rPr>
        <w:t xml:space="preserve">Blackboard will be used for posting course files and assignments and for communicating with the class. You are already enrolled for this course on Blackboard if you have completed registration for the course. It is your responsibility to periodically check the course site (log in at </w:t>
      </w:r>
      <w:hyperlink r:id="rId16">
        <w:r w:rsidRPr="00EA0C4F">
          <w:rPr>
            <w:rFonts w:ascii="Times New Roman" w:hAnsi="Times New Roman" w:cs="Times New Roman"/>
            <w:color w:val="0000FF"/>
            <w:sz w:val="24"/>
            <w:szCs w:val="24"/>
            <w:u w:val="single" w:color="0000FF"/>
          </w:rPr>
          <w:t>http://blackboard.gwu.edu/</w:t>
        </w:r>
      </w:hyperlink>
      <w:hyperlink r:id="rId17">
        <w:r w:rsidRPr="00EA0C4F">
          <w:rPr>
            <w:rFonts w:ascii="Times New Roman" w:hAnsi="Times New Roman" w:cs="Times New Roman"/>
            <w:sz w:val="24"/>
            <w:szCs w:val="24"/>
          </w:rPr>
          <w:t xml:space="preserve"> </w:t>
        </w:r>
      </w:hyperlink>
      <w:r w:rsidRPr="00EA0C4F">
        <w:rPr>
          <w:rFonts w:ascii="Times New Roman" w:hAnsi="Times New Roman" w:cs="Times New Roman"/>
          <w:sz w:val="24"/>
          <w:szCs w:val="24"/>
        </w:rPr>
        <w:t xml:space="preserve">using your gwu.edu address) for updates to the syllabus/readings. </w:t>
      </w:r>
    </w:p>
    <w:p w:rsidR="00F30E2E" w:rsidRPr="00EA0C4F" w:rsidRDefault="00F30E2E" w:rsidP="00F30E2E">
      <w:pPr>
        <w:spacing w:after="0"/>
        <w:ind w:left="10" w:right="5"/>
        <w:rPr>
          <w:rFonts w:ascii="Times New Roman" w:hAnsi="Times New Roman" w:cs="Times New Roman"/>
          <w:sz w:val="24"/>
          <w:szCs w:val="24"/>
        </w:rPr>
      </w:pPr>
    </w:p>
    <w:p w:rsidR="00F30E2E" w:rsidRPr="00EA0C4F" w:rsidRDefault="00F30E2E" w:rsidP="00F30E2E">
      <w:pPr>
        <w:spacing w:after="0"/>
        <w:ind w:left="10" w:right="5"/>
        <w:rPr>
          <w:rFonts w:ascii="Times New Roman" w:hAnsi="Times New Roman" w:cs="Times New Roman"/>
          <w:sz w:val="24"/>
          <w:szCs w:val="24"/>
        </w:rPr>
      </w:pPr>
      <w:r w:rsidRPr="00EA0C4F">
        <w:rPr>
          <w:rFonts w:ascii="Times New Roman" w:hAnsi="Times New Roman" w:cs="Times New Roman"/>
          <w:sz w:val="24"/>
          <w:szCs w:val="24"/>
        </w:rPr>
        <w:t xml:space="preserve">For additional support or navigating Blackboard, GW Information Technology Support Center is your point of contact for support: </w:t>
      </w:r>
      <w:hyperlink r:id="rId18" w:history="1">
        <w:r w:rsidRPr="00EA0C4F">
          <w:rPr>
            <w:rStyle w:val="Hyperlink"/>
            <w:szCs w:val="24"/>
          </w:rPr>
          <w:t>Blackboard | GW Information Technology | The George Washington University (gwu.edu)</w:t>
        </w:r>
      </w:hyperlink>
    </w:p>
    <w:p w:rsidR="00F30E2E" w:rsidRPr="00C53C9D" w:rsidRDefault="00F30E2E" w:rsidP="00F30E2E">
      <w:pPr>
        <w:ind w:left="730" w:right="5"/>
        <w:rPr>
          <w:rFonts w:ascii="Times New Roman" w:hAnsi="Times New Roman" w:cs="Times New Roman"/>
          <w:i/>
          <w:iCs/>
          <w:sz w:val="24"/>
          <w:szCs w:val="24"/>
        </w:rPr>
      </w:pPr>
    </w:p>
    <w:p w:rsidR="00F30E2E" w:rsidRPr="00C53C9D" w:rsidRDefault="00F30E2E" w:rsidP="00F30E2E">
      <w:pPr>
        <w:ind w:left="0" w:firstLine="0"/>
        <w:rPr>
          <w:rFonts w:ascii="Times New Roman" w:hAnsi="Times New Roman" w:cs="Times New Roman"/>
          <w:b/>
          <w:i/>
          <w:iCs/>
          <w:sz w:val="24"/>
          <w:szCs w:val="24"/>
        </w:rPr>
      </w:pPr>
      <w:r w:rsidRPr="00C53C9D">
        <w:rPr>
          <w:rFonts w:ascii="Times New Roman" w:hAnsi="Times New Roman" w:cs="Times New Roman"/>
          <w:b/>
          <w:i/>
          <w:iCs/>
          <w:sz w:val="24"/>
          <w:szCs w:val="24"/>
        </w:rPr>
        <w:t>2GW (applicable for @GW online programs)</w:t>
      </w:r>
    </w:p>
    <w:p w:rsidR="00F30E2E" w:rsidRPr="00EA0C4F" w:rsidRDefault="00F30E2E" w:rsidP="00F30E2E">
      <w:pPr>
        <w:ind w:left="10" w:firstLine="0"/>
        <w:rPr>
          <w:rFonts w:ascii="Times New Roman" w:hAnsi="Times New Roman" w:cs="Times New Roman"/>
          <w:sz w:val="24"/>
          <w:szCs w:val="24"/>
        </w:rPr>
      </w:pPr>
      <w:r w:rsidRPr="00EA0C4F">
        <w:rPr>
          <w:rFonts w:ascii="Times New Roman" w:hAnsi="Times New Roman" w:cs="Times New Roman"/>
          <w:sz w:val="24"/>
          <w:szCs w:val="24"/>
        </w:rPr>
        <w:t xml:space="preserve">2GW will be used for online course activities, hosting weekly course content, the posting of course files and assignments and for communicating with the class.  Students are already enrolled for this course on 2GW if registration has been completed for online courses, not residential coursework typically offered residentially.  It is the student’s responsibility to periodically check the course site for updates to the syllabus/readings/schedules.  </w:t>
      </w:r>
    </w:p>
    <w:p w:rsidR="00F30E2E" w:rsidRPr="00EA0C4F" w:rsidRDefault="00F30E2E" w:rsidP="00F30E2E">
      <w:pPr>
        <w:ind w:left="0" w:firstLine="0"/>
        <w:rPr>
          <w:rFonts w:ascii="Times New Roman" w:hAnsi="Times New Roman" w:cs="Times New Roman"/>
          <w:b/>
          <w:bCs/>
          <w:sz w:val="24"/>
          <w:szCs w:val="24"/>
        </w:rPr>
      </w:pPr>
      <w:bookmarkStart w:id="2" w:name="_Hlk48492713"/>
    </w:p>
    <w:p w:rsidR="00F30E2E" w:rsidRPr="00C53C9D" w:rsidRDefault="00F30E2E" w:rsidP="00F30E2E">
      <w:pPr>
        <w:ind w:left="10"/>
        <w:rPr>
          <w:rFonts w:ascii="Times New Roman" w:hAnsi="Times New Roman" w:cs="Times New Roman"/>
          <w:b/>
          <w:bCs/>
          <w:i/>
          <w:iCs/>
          <w:sz w:val="24"/>
          <w:szCs w:val="24"/>
        </w:rPr>
      </w:pPr>
      <w:r w:rsidRPr="00C53C9D">
        <w:rPr>
          <w:rFonts w:ascii="Times New Roman" w:hAnsi="Times New Roman" w:cs="Times New Roman"/>
          <w:b/>
          <w:bCs/>
          <w:i/>
          <w:iCs/>
          <w:sz w:val="24"/>
          <w:szCs w:val="24"/>
        </w:rPr>
        <w:t>Use of Electronic Course Materials and Class Recordings</w:t>
      </w:r>
    </w:p>
    <w:p w:rsidR="00F30E2E" w:rsidRPr="00EA0C4F" w:rsidRDefault="00F30E2E" w:rsidP="00F30E2E">
      <w:pPr>
        <w:spacing w:line="276" w:lineRule="auto"/>
        <w:ind w:left="20"/>
        <w:rPr>
          <w:rFonts w:ascii="Times New Roman" w:hAnsi="Times New Roman" w:cs="Times New Roman"/>
          <w:sz w:val="24"/>
          <w:szCs w:val="24"/>
        </w:rPr>
      </w:pPr>
      <w:r w:rsidRPr="00EA0C4F">
        <w:rPr>
          <w:rFonts w:ascii="Times New Roman" w:hAnsi="Times New Roman" w:cs="Times New Roman"/>
          <w:sz w:val="24"/>
          <w:szCs w:val="24"/>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Please contact the instructor if you have questions regarding what constitutes permissible or impermissible use of electronic course materials and/or recorded class sessions. Please contact Disability Support Services at </w:t>
      </w:r>
      <w:hyperlink r:id="rId19" w:history="1">
        <w:r w:rsidRPr="00EA0C4F">
          <w:rPr>
            <w:rStyle w:val="Hyperlink"/>
            <w:szCs w:val="24"/>
          </w:rPr>
          <w:t>disabilitysupport.gwu.edu</w:t>
        </w:r>
      </w:hyperlink>
      <w:r w:rsidRPr="00EA0C4F">
        <w:rPr>
          <w:rFonts w:ascii="Times New Roman" w:hAnsi="Times New Roman" w:cs="Times New Roman"/>
          <w:sz w:val="24"/>
          <w:szCs w:val="24"/>
        </w:rPr>
        <w:t xml:space="preserve"> if you have questions or need assistance in accessing electronic course materials.</w:t>
      </w:r>
    </w:p>
    <w:bookmarkEnd w:id="2"/>
    <w:p w:rsidR="00F30E2E" w:rsidRPr="00EA0C4F" w:rsidRDefault="00F30E2E" w:rsidP="00F30E2E">
      <w:pPr>
        <w:pStyle w:val="Heading1"/>
        <w:ind w:left="-3"/>
        <w:rPr>
          <w:rFonts w:ascii="Times New Roman" w:hAnsi="Times New Roman" w:cs="Times New Roman"/>
          <w:sz w:val="24"/>
          <w:szCs w:val="24"/>
        </w:rPr>
      </w:pPr>
    </w:p>
    <w:p w:rsidR="00F30E2E" w:rsidRPr="00C53C9D" w:rsidRDefault="00F30E2E" w:rsidP="00F30E2E">
      <w:pPr>
        <w:pStyle w:val="Heading1"/>
        <w:ind w:left="-3"/>
        <w:rPr>
          <w:rFonts w:ascii="Times New Roman" w:hAnsi="Times New Roman" w:cs="Times New Roman"/>
          <w:i/>
          <w:iCs/>
          <w:sz w:val="24"/>
          <w:szCs w:val="24"/>
        </w:rPr>
      </w:pPr>
      <w:r w:rsidRPr="00C53C9D">
        <w:rPr>
          <w:rFonts w:ascii="Times New Roman" w:hAnsi="Times New Roman" w:cs="Times New Roman"/>
          <w:i/>
          <w:iCs/>
          <w:sz w:val="24"/>
          <w:szCs w:val="24"/>
        </w:rPr>
        <w:t xml:space="preserve">Academic Integrity </w:t>
      </w:r>
    </w:p>
    <w:p w:rsidR="00F30E2E" w:rsidRPr="00EA0C4F" w:rsidRDefault="00F30E2E" w:rsidP="00F30E2E">
      <w:pPr>
        <w:spacing w:after="0" w:line="276" w:lineRule="auto"/>
        <w:ind w:left="20"/>
        <w:rPr>
          <w:rFonts w:ascii="Times New Roman" w:eastAsia="Calibri" w:hAnsi="Times New Roman" w:cs="Times New Roman"/>
          <w:sz w:val="24"/>
          <w:szCs w:val="24"/>
        </w:rPr>
      </w:pPr>
      <w:r w:rsidRPr="00EA0C4F">
        <w:rPr>
          <w:rFonts w:ascii="Times New Roman" w:eastAsia="Calibri" w:hAnsi="Times New Roman" w:cs="Times New Roman"/>
          <w:sz w:val="24"/>
          <w:szCs w:val="24"/>
        </w:rP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20">
        <w:r w:rsidRPr="00EA0C4F">
          <w:rPr>
            <w:rStyle w:val="Hyperlink"/>
            <w:rFonts w:eastAsia="Calibri"/>
            <w:szCs w:val="24"/>
          </w:rPr>
          <w:t>Code of Academic Integrity</w:t>
        </w:r>
      </w:hyperlink>
      <w:r w:rsidRPr="00EA0C4F">
        <w:rPr>
          <w:rFonts w:ascii="Times New Roman" w:eastAsia="Calibri" w:hAnsi="Times New Roman" w:cs="Times New Roman"/>
          <w:sz w:val="24"/>
          <w:szCs w:val="24"/>
        </w:rPr>
        <w:t xml:space="preserve">. If you have any questions about whether or not particular academic practices or resources are permitted, you should ask me for clarification. If you are reported for an academic integrity violation, you should contact the </w:t>
      </w:r>
      <w:hyperlink r:id="rId21" w:history="1">
        <w:r w:rsidRPr="00EA0C4F">
          <w:rPr>
            <w:rStyle w:val="Hyperlink"/>
            <w:rFonts w:eastAsia="Calibri"/>
            <w:szCs w:val="24"/>
          </w:rPr>
          <w:t>Office of Student Rights and Responsibilities</w:t>
        </w:r>
      </w:hyperlink>
      <w:r w:rsidRPr="00EA0C4F">
        <w:rPr>
          <w:rFonts w:ascii="Times New Roman" w:eastAsia="Calibri" w:hAnsi="Times New Roman" w:cs="Times New Roman"/>
          <w:sz w:val="24"/>
          <w:szCs w:val="24"/>
        </w:rPr>
        <w:t xml:space="preserve"> (SRR) to learn more about your rights and options in the process. Consequences can range from failure of assignment to expulsion from the university and may include a transcript notation. </w:t>
      </w:r>
    </w:p>
    <w:p w:rsidR="00F30E2E" w:rsidRPr="00EA0C4F" w:rsidRDefault="00F30E2E" w:rsidP="00F30E2E">
      <w:pPr>
        <w:spacing w:after="0" w:line="276" w:lineRule="auto"/>
        <w:ind w:left="20"/>
        <w:rPr>
          <w:rFonts w:ascii="Times New Roman" w:eastAsia="Calibri" w:hAnsi="Times New Roman" w:cs="Times New Roman"/>
          <w:sz w:val="24"/>
          <w:szCs w:val="24"/>
        </w:rPr>
      </w:pPr>
    </w:p>
    <w:p w:rsidR="00F30E2E" w:rsidRPr="00EA0C4F" w:rsidRDefault="00F30E2E" w:rsidP="00F30E2E">
      <w:pPr>
        <w:spacing w:after="0" w:line="276" w:lineRule="auto"/>
        <w:ind w:left="20"/>
        <w:rPr>
          <w:rFonts w:ascii="Times New Roman" w:hAnsi="Times New Roman" w:cs="Times New Roman"/>
          <w:bCs/>
          <w:color w:val="auto"/>
          <w:sz w:val="24"/>
          <w:szCs w:val="24"/>
          <w:shd w:val="clear" w:color="auto" w:fill="FFFFFF"/>
        </w:rPr>
      </w:pPr>
      <w:r w:rsidRPr="00EA0C4F">
        <w:rPr>
          <w:rFonts w:ascii="Times New Roman" w:eastAsia="Calibri" w:hAnsi="Times New Roman" w:cs="Times New Roman"/>
          <w:sz w:val="24"/>
          <w:szCs w:val="24"/>
        </w:rPr>
        <w:lastRenderedPageBreak/>
        <w:t xml:space="preserve">For more information, please refer to the SRR website </w:t>
      </w:r>
      <w:hyperlink r:id="rId22" w:history="1">
        <w:r w:rsidRPr="00EA0C4F">
          <w:rPr>
            <w:rStyle w:val="Hyperlink"/>
            <w:rFonts w:eastAsia="Calibri"/>
            <w:szCs w:val="24"/>
          </w:rPr>
          <w:t>studentconduct.gwu.edu/academic-integrity</w:t>
        </w:r>
      </w:hyperlink>
      <w:r>
        <w:rPr>
          <w:rFonts w:ascii="Times New Roman" w:eastAsia="Calibri" w:hAnsi="Times New Roman" w:cs="Times New Roman"/>
          <w:sz w:val="24"/>
          <w:szCs w:val="24"/>
        </w:rPr>
        <w:t xml:space="preserve"> </w:t>
      </w:r>
      <w:r w:rsidRPr="00EA0C4F">
        <w:rPr>
          <w:rFonts w:ascii="Times New Roman" w:eastAsia="Calibri" w:hAnsi="Times New Roman" w:cs="Times New Roman"/>
          <w:sz w:val="24"/>
          <w:szCs w:val="24"/>
        </w:rPr>
        <w:t xml:space="preserve">email </w:t>
      </w:r>
      <w:hyperlink r:id="rId23">
        <w:r w:rsidRPr="00EA0C4F">
          <w:rPr>
            <w:rStyle w:val="Hyperlink"/>
            <w:rFonts w:eastAsia="Calibri"/>
            <w:szCs w:val="24"/>
          </w:rPr>
          <w:t>rights@gwu.edu</w:t>
        </w:r>
      </w:hyperlink>
      <w:r w:rsidRPr="00EA0C4F">
        <w:rPr>
          <w:rFonts w:ascii="Times New Roman" w:eastAsia="Calibri" w:hAnsi="Times New Roman" w:cs="Times New Roman"/>
          <w:sz w:val="24"/>
          <w:szCs w:val="24"/>
        </w:rPr>
        <w:t>, or call 202-994-6757.</w:t>
      </w:r>
      <w:r w:rsidRPr="00EA0C4F">
        <w:rPr>
          <w:rFonts w:ascii="Times New Roman" w:hAnsi="Times New Roman" w:cs="Times New Roman"/>
          <w:sz w:val="24"/>
          <w:szCs w:val="24"/>
        </w:rPr>
        <w:t xml:space="preserve"> For additional online learning guidance, please see t</w:t>
      </w:r>
      <w:r w:rsidRPr="00EA0C4F">
        <w:rPr>
          <w:rFonts w:ascii="Times New Roman" w:hAnsi="Times New Roman" w:cs="Times New Roman"/>
          <w:bCs/>
          <w:color w:val="auto"/>
          <w:sz w:val="24"/>
          <w:szCs w:val="24"/>
          <w:shd w:val="clear" w:color="auto" w:fill="FFFFFF"/>
        </w:rPr>
        <w:t>he University’s “Guide of Academic Integrity in Online Learning Environments” available at </w:t>
      </w:r>
      <w:hyperlink r:id="rId24" w:history="1">
        <w:r w:rsidRPr="00EA0C4F">
          <w:rPr>
            <w:rStyle w:val="Hyperlink"/>
            <w:bCs/>
            <w:szCs w:val="24"/>
            <w:shd w:val="clear" w:color="auto" w:fill="FFFFFF"/>
          </w:rPr>
          <w:t>studentconduct.gwu.edu/academic-integrity-online-learning-environments</w:t>
        </w:r>
      </w:hyperlink>
      <w:r w:rsidRPr="00EA0C4F">
        <w:rPr>
          <w:rFonts w:ascii="Times New Roman" w:hAnsi="Times New Roman" w:cs="Times New Roman"/>
          <w:bCs/>
          <w:color w:val="auto"/>
          <w:sz w:val="24"/>
          <w:szCs w:val="24"/>
          <w:shd w:val="clear" w:color="auto" w:fill="FFFFFF"/>
        </w:rPr>
        <w:t>.</w:t>
      </w:r>
    </w:p>
    <w:p w:rsidR="00F30E2E" w:rsidRPr="00EA0C4F" w:rsidRDefault="00F30E2E" w:rsidP="00F30E2E">
      <w:pPr>
        <w:spacing w:after="0" w:line="276" w:lineRule="auto"/>
        <w:ind w:left="20"/>
        <w:rPr>
          <w:rFonts w:ascii="Times New Roman" w:hAnsi="Times New Roman" w:cs="Times New Roman"/>
          <w:bCs/>
          <w:color w:val="auto"/>
          <w:sz w:val="24"/>
          <w:szCs w:val="24"/>
          <w:shd w:val="clear" w:color="auto" w:fill="FFFFFF"/>
        </w:rPr>
      </w:pPr>
    </w:p>
    <w:p w:rsidR="00F30E2E" w:rsidRPr="00EA0C4F" w:rsidRDefault="00F30E2E" w:rsidP="00F30E2E">
      <w:pPr>
        <w:spacing w:after="0" w:line="276" w:lineRule="auto"/>
        <w:ind w:left="20"/>
        <w:rPr>
          <w:rFonts w:ascii="Times New Roman" w:hAnsi="Times New Roman" w:cs="Times New Roman"/>
          <w:bCs/>
          <w:color w:val="auto"/>
          <w:sz w:val="24"/>
          <w:szCs w:val="24"/>
          <w:shd w:val="clear" w:color="auto" w:fill="FFFFFF"/>
        </w:rPr>
      </w:pPr>
      <w:r w:rsidRPr="00EA0C4F">
        <w:rPr>
          <w:rFonts w:ascii="Times New Roman" w:hAnsi="Times New Roman" w:cs="Times New Roman"/>
          <w:iCs/>
          <w:sz w:val="24"/>
          <w:szCs w:val="24"/>
          <w:shd w:val="clear" w:color="auto" w:fill="FFFFFF"/>
        </w:rPr>
        <w:t xml:space="preserve">All Milken Institute School of Public Health students are required to complete an academic integrity online activity. The GW Academic Integrity activity must be completed within </w:t>
      </w:r>
      <w:r>
        <w:rPr>
          <w:rFonts w:ascii="Times New Roman" w:hAnsi="Times New Roman" w:cs="Times New Roman"/>
          <w:iCs/>
          <w:sz w:val="24"/>
          <w:szCs w:val="24"/>
          <w:shd w:val="clear" w:color="auto" w:fill="FFFFFF"/>
        </w:rPr>
        <w:t>two</w:t>
      </w:r>
      <w:r w:rsidRPr="00EA0C4F">
        <w:rPr>
          <w:rFonts w:ascii="Times New Roman" w:hAnsi="Times New Roman" w:cs="Times New Roman"/>
          <w:iCs/>
          <w:sz w:val="24"/>
          <w:szCs w:val="24"/>
          <w:shd w:val="clear" w:color="auto" w:fill="FFFFFF"/>
        </w:rPr>
        <w:t xml:space="preserve"> weeks of starting your coursework at GWSPH. See more at:</w:t>
      </w:r>
      <w:r w:rsidRPr="00EA0C4F">
        <w:rPr>
          <w:rFonts w:ascii="Times New Roman" w:hAnsi="Times New Roman" w:cs="Times New Roman"/>
          <w:b/>
          <w:bCs/>
          <w:iCs/>
          <w:sz w:val="24"/>
          <w:szCs w:val="24"/>
          <w:shd w:val="clear" w:color="auto" w:fill="FFFFFF"/>
        </w:rPr>
        <w:t> </w:t>
      </w:r>
      <w:hyperlink r:id="rId25" w:anchor="sthash.FlIRdO5H.dpuf" w:history="1">
        <w:r w:rsidRPr="00EA0C4F">
          <w:rPr>
            <w:rFonts w:ascii="Times New Roman" w:hAnsi="Times New Roman" w:cs="Times New Roman"/>
            <w:iCs/>
            <w:color w:val="0563C1"/>
            <w:sz w:val="24"/>
            <w:szCs w:val="24"/>
            <w:u w:val="single"/>
            <w:shd w:val="clear" w:color="auto" w:fill="FFFFFF"/>
          </w:rPr>
          <w:t>publichealth.gwu.edu/integrity#sthash.FlIRdO5H.dpuf</w:t>
        </w:r>
      </w:hyperlink>
      <w:hyperlink r:id="rId26" w:anchor="sthash.FlIRdO5H.dpuf" w:history="1">
        <w:r w:rsidRPr="00EA0C4F">
          <w:rPr>
            <w:rFonts w:ascii="Times New Roman" w:hAnsi="Times New Roman" w:cs="Times New Roman"/>
            <w:iCs/>
            <w:color w:val="0000FF"/>
            <w:sz w:val="24"/>
            <w:szCs w:val="24"/>
            <w:u w:val="single"/>
            <w:shd w:val="clear" w:color="auto" w:fill="FFFFFF"/>
          </w:rPr>
          <w:t>.</w:t>
        </w:r>
      </w:hyperlink>
    </w:p>
    <w:p w:rsidR="00F30E2E" w:rsidRPr="00EA0C4F" w:rsidRDefault="00F30E2E" w:rsidP="00F30E2E">
      <w:pPr>
        <w:spacing w:after="0" w:line="276" w:lineRule="auto"/>
        <w:ind w:left="20"/>
        <w:rPr>
          <w:rFonts w:ascii="Times New Roman" w:hAnsi="Times New Roman" w:cs="Times New Roman"/>
          <w:color w:val="auto"/>
          <w:sz w:val="24"/>
          <w:szCs w:val="24"/>
        </w:rPr>
      </w:pPr>
    </w:p>
    <w:p w:rsidR="00F30E2E" w:rsidRPr="00C53C9D" w:rsidRDefault="00F30E2E" w:rsidP="00F30E2E">
      <w:pPr>
        <w:spacing w:after="0"/>
        <w:ind w:left="10"/>
        <w:rPr>
          <w:rFonts w:ascii="Times New Roman" w:hAnsi="Times New Roman" w:cs="Times New Roman"/>
          <w:b/>
          <w:i/>
          <w:iCs/>
          <w:sz w:val="24"/>
          <w:szCs w:val="24"/>
        </w:rPr>
      </w:pPr>
      <w:r w:rsidRPr="00C53C9D">
        <w:rPr>
          <w:rFonts w:ascii="Times New Roman" w:hAnsi="Times New Roman" w:cs="Times New Roman"/>
          <w:b/>
          <w:i/>
          <w:iCs/>
          <w:sz w:val="24"/>
          <w:szCs w:val="24"/>
        </w:rPr>
        <w:t>SafeAssign and TurnItIn</w:t>
      </w:r>
    </w:p>
    <w:p w:rsidR="00F30E2E" w:rsidRPr="00EA0C4F" w:rsidRDefault="00F30E2E" w:rsidP="00F30E2E">
      <w:pPr>
        <w:spacing w:after="0"/>
        <w:ind w:left="20"/>
        <w:rPr>
          <w:rFonts w:ascii="Times New Roman" w:hAnsi="Times New Roman" w:cs="Times New Roman"/>
          <w:b/>
          <w:sz w:val="24"/>
          <w:szCs w:val="24"/>
        </w:rPr>
      </w:pPr>
      <w:r w:rsidRPr="00EA0C4F">
        <w:rPr>
          <w:rFonts w:ascii="Times New Roman" w:hAnsi="Times New Roman" w:cs="Times New Roman"/>
          <w:sz w:val="24"/>
          <w:szCs w:val="24"/>
        </w:rPr>
        <w:t>All GWSPH Faculty have access to the SafeAssign and TurnItIn plagiarism detection services.</w:t>
      </w:r>
    </w:p>
    <w:p w:rsidR="00F30E2E" w:rsidRDefault="00F30E2E" w:rsidP="00F30E2E">
      <w:pPr>
        <w:spacing w:after="0"/>
        <w:ind w:left="10" w:firstLine="0"/>
        <w:rPr>
          <w:rFonts w:ascii="Times New Roman" w:hAnsi="Times New Roman" w:cs="Times New Roman"/>
          <w:sz w:val="24"/>
          <w:szCs w:val="24"/>
        </w:rPr>
      </w:pPr>
      <w:r w:rsidRPr="00EA0C4F">
        <w:rPr>
          <w:rFonts w:ascii="Times New Roman" w:hAnsi="Times New Roman" w:cs="Times New Roman"/>
          <w:sz w:val="24"/>
          <w:szCs w:val="24"/>
        </w:rPr>
        <w:t>Please be aware that the work products you submit for this course may be scanned by these tools for originality. Students found plagiarizing will be subject to penalties outlined in the GWSPH Student Handbook and GW Code of Academic Integrity.</w:t>
      </w:r>
    </w:p>
    <w:p w:rsidR="00F30E2E" w:rsidRDefault="00F30E2E" w:rsidP="00F30E2E">
      <w:pPr>
        <w:spacing w:after="0"/>
        <w:ind w:left="10" w:firstLine="0"/>
        <w:rPr>
          <w:rFonts w:ascii="Times New Roman" w:hAnsi="Times New Roman" w:cs="Times New Roman"/>
          <w:sz w:val="24"/>
          <w:szCs w:val="24"/>
        </w:rPr>
      </w:pPr>
    </w:p>
    <w:p w:rsidR="00F30E2E" w:rsidRPr="00EA0C4F" w:rsidRDefault="00F30E2E" w:rsidP="00F30E2E">
      <w:pPr>
        <w:pStyle w:val="Heading1"/>
        <w:ind w:left="0" w:firstLine="0"/>
        <w:rPr>
          <w:rFonts w:ascii="Times New Roman" w:hAnsi="Times New Roman" w:cs="Times New Roman"/>
          <w:i/>
          <w:sz w:val="24"/>
          <w:szCs w:val="24"/>
        </w:rPr>
      </w:pPr>
      <w:r w:rsidRPr="00EA0C4F">
        <w:rPr>
          <w:rFonts w:ascii="Times New Roman" w:hAnsi="Times New Roman" w:cs="Times New Roman"/>
          <w:i/>
          <w:sz w:val="24"/>
          <w:szCs w:val="24"/>
        </w:rPr>
        <w:t>Disabilities Support Services (DSS) 202</w:t>
      </w:r>
      <w:r>
        <w:rPr>
          <w:rFonts w:ascii="Times New Roman" w:hAnsi="Times New Roman" w:cs="Times New Roman"/>
          <w:i/>
          <w:sz w:val="24"/>
          <w:szCs w:val="24"/>
        </w:rPr>
        <w:t>-</w:t>
      </w:r>
      <w:r w:rsidRPr="00EA0C4F">
        <w:rPr>
          <w:rFonts w:ascii="Times New Roman" w:hAnsi="Times New Roman" w:cs="Times New Roman"/>
          <w:i/>
          <w:sz w:val="24"/>
          <w:szCs w:val="24"/>
        </w:rPr>
        <w:t>994</w:t>
      </w:r>
      <w:r>
        <w:rPr>
          <w:rFonts w:ascii="Times New Roman" w:hAnsi="Times New Roman" w:cs="Times New Roman"/>
          <w:i/>
          <w:sz w:val="24"/>
          <w:szCs w:val="24"/>
        </w:rPr>
        <w:t>-</w:t>
      </w:r>
      <w:r w:rsidRPr="00EA0C4F">
        <w:rPr>
          <w:rFonts w:ascii="Times New Roman" w:hAnsi="Times New Roman" w:cs="Times New Roman"/>
          <w:i/>
          <w:sz w:val="24"/>
          <w:szCs w:val="24"/>
        </w:rPr>
        <w:t>8250</w:t>
      </w:r>
    </w:p>
    <w:p w:rsidR="00F30E2E" w:rsidRPr="00EA0C4F" w:rsidRDefault="00F30E2E" w:rsidP="00F30E2E">
      <w:pPr>
        <w:pStyle w:val="BodyText"/>
        <w:spacing w:beforeLines="22" w:before="52" w:afterLines="22" w:after="52"/>
        <w:ind w:right="269"/>
        <w:rPr>
          <w:rFonts w:ascii="Times New Roman" w:hAnsi="Times New Roman" w:cs="Times New Roman"/>
          <w:sz w:val="24"/>
        </w:rPr>
      </w:pPr>
      <w:r w:rsidRPr="00EA0C4F">
        <w:rPr>
          <w:rFonts w:ascii="Times New Roman" w:hAnsi="Times New Roman" w:cs="Times New Roman"/>
          <w:spacing w:val="-1"/>
          <w:sz w:val="24"/>
        </w:rPr>
        <w:t>An</w:t>
      </w:r>
      <w:r w:rsidRPr="00EA0C4F">
        <w:rPr>
          <w:rFonts w:ascii="Times New Roman" w:hAnsi="Times New Roman" w:cs="Times New Roman"/>
          <w:sz w:val="24"/>
        </w:rPr>
        <w:t>y</w:t>
      </w:r>
      <w:r w:rsidRPr="00EA0C4F">
        <w:rPr>
          <w:rFonts w:ascii="Times New Roman" w:hAnsi="Times New Roman" w:cs="Times New Roman"/>
          <w:spacing w:val="1"/>
          <w:sz w:val="24"/>
        </w:rPr>
        <w:t xml:space="preserve"> </w:t>
      </w:r>
      <w:r w:rsidRPr="00EA0C4F">
        <w:rPr>
          <w:rFonts w:ascii="Times New Roman" w:hAnsi="Times New Roman" w:cs="Times New Roman"/>
          <w:sz w:val="24"/>
        </w:rPr>
        <w:t>st</w:t>
      </w:r>
      <w:r w:rsidRPr="00EA0C4F">
        <w:rPr>
          <w:rFonts w:ascii="Times New Roman" w:hAnsi="Times New Roman" w:cs="Times New Roman"/>
          <w:spacing w:val="-1"/>
          <w:sz w:val="24"/>
        </w:rPr>
        <w:t>ud</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2"/>
          <w:sz w:val="24"/>
        </w:rPr>
        <w:t xml:space="preserve"> </w:t>
      </w:r>
      <w:r w:rsidRPr="00EA0C4F">
        <w:rPr>
          <w:rFonts w:ascii="Times New Roman" w:hAnsi="Times New Roman" w:cs="Times New Roman"/>
          <w:sz w:val="24"/>
        </w:rPr>
        <w:t>w</w:t>
      </w:r>
      <w:r w:rsidRPr="00EA0C4F">
        <w:rPr>
          <w:rFonts w:ascii="Times New Roman" w:hAnsi="Times New Roman" w:cs="Times New Roman"/>
          <w:spacing w:val="-1"/>
          <w:sz w:val="24"/>
        </w:rPr>
        <w:t>h</w:t>
      </w:r>
      <w:r w:rsidRPr="00EA0C4F">
        <w:rPr>
          <w:rFonts w:ascii="Times New Roman" w:hAnsi="Times New Roman" w:cs="Times New Roman"/>
          <w:sz w:val="24"/>
        </w:rPr>
        <w:t>o</w:t>
      </w:r>
      <w:r w:rsidRPr="00EA0C4F">
        <w:rPr>
          <w:rFonts w:ascii="Times New Roman" w:hAnsi="Times New Roman" w:cs="Times New Roman"/>
          <w:spacing w:val="-1"/>
          <w:sz w:val="24"/>
        </w:rPr>
        <w:t xml:space="preserve"> </w:t>
      </w:r>
      <w:r w:rsidRPr="00EA0C4F">
        <w:rPr>
          <w:rFonts w:ascii="Times New Roman" w:hAnsi="Times New Roman" w:cs="Times New Roman"/>
          <w:spacing w:val="-2"/>
          <w:sz w:val="24"/>
        </w:rPr>
        <w:t>m</w:t>
      </w:r>
      <w:r w:rsidRPr="00EA0C4F">
        <w:rPr>
          <w:rFonts w:ascii="Times New Roman" w:hAnsi="Times New Roman" w:cs="Times New Roman"/>
          <w:spacing w:val="-1"/>
          <w:sz w:val="24"/>
        </w:rPr>
        <w:t>a</w:t>
      </w:r>
      <w:r w:rsidRPr="00EA0C4F">
        <w:rPr>
          <w:rFonts w:ascii="Times New Roman" w:hAnsi="Times New Roman" w:cs="Times New Roman"/>
          <w:sz w:val="24"/>
        </w:rPr>
        <w:t>y</w:t>
      </w:r>
      <w:r w:rsidRPr="00EA0C4F">
        <w:rPr>
          <w:rFonts w:ascii="Times New Roman" w:hAnsi="Times New Roman" w:cs="Times New Roman"/>
          <w:spacing w:val="1"/>
          <w:sz w:val="24"/>
        </w:rPr>
        <w:t xml:space="preserve"> </w:t>
      </w:r>
      <w:r w:rsidRPr="00EA0C4F">
        <w:rPr>
          <w:rFonts w:ascii="Times New Roman" w:hAnsi="Times New Roman" w:cs="Times New Roman"/>
          <w:spacing w:val="-4"/>
          <w:sz w:val="24"/>
        </w:rPr>
        <w:t>n</w:t>
      </w:r>
      <w:r w:rsidRPr="00EA0C4F">
        <w:rPr>
          <w:rFonts w:ascii="Times New Roman" w:hAnsi="Times New Roman" w:cs="Times New Roman"/>
          <w:sz w:val="24"/>
        </w:rPr>
        <w:t>eed</w:t>
      </w:r>
      <w:r w:rsidRPr="00EA0C4F">
        <w:rPr>
          <w:rFonts w:ascii="Times New Roman" w:hAnsi="Times New Roman" w:cs="Times New Roman"/>
          <w:spacing w:val="-3"/>
          <w:sz w:val="24"/>
        </w:rPr>
        <w:t xml:space="preserve"> </w:t>
      </w:r>
      <w:r w:rsidRPr="00EA0C4F">
        <w:rPr>
          <w:rFonts w:ascii="Times New Roman" w:hAnsi="Times New Roman" w:cs="Times New Roman"/>
          <w:spacing w:val="-1"/>
          <w:sz w:val="24"/>
        </w:rPr>
        <w:t>a</w:t>
      </w:r>
      <w:r w:rsidRPr="00EA0C4F">
        <w:rPr>
          <w:rFonts w:ascii="Times New Roman" w:hAnsi="Times New Roman" w:cs="Times New Roman"/>
          <w:sz w:val="24"/>
        </w:rPr>
        <w:t>n</w:t>
      </w:r>
      <w:r w:rsidRPr="00EA0C4F">
        <w:rPr>
          <w:rFonts w:ascii="Times New Roman" w:hAnsi="Times New Roman" w:cs="Times New Roman"/>
          <w:spacing w:val="-1"/>
          <w:sz w:val="24"/>
        </w:rPr>
        <w:t xml:space="preserve"> a</w:t>
      </w:r>
      <w:r w:rsidRPr="00EA0C4F">
        <w:rPr>
          <w:rFonts w:ascii="Times New Roman" w:hAnsi="Times New Roman" w:cs="Times New Roman"/>
          <w:sz w:val="24"/>
        </w:rPr>
        <w:t>c</w:t>
      </w:r>
      <w:r w:rsidRPr="00EA0C4F">
        <w:rPr>
          <w:rFonts w:ascii="Times New Roman" w:hAnsi="Times New Roman" w:cs="Times New Roman"/>
          <w:spacing w:val="-3"/>
          <w:sz w:val="24"/>
        </w:rPr>
        <w:t>c</w:t>
      </w:r>
      <w:r w:rsidRPr="00EA0C4F">
        <w:rPr>
          <w:rFonts w:ascii="Times New Roman" w:hAnsi="Times New Roman" w:cs="Times New Roman"/>
          <w:spacing w:val="1"/>
          <w:sz w:val="24"/>
        </w:rPr>
        <w:t>o</w:t>
      </w:r>
      <w:r w:rsidRPr="00EA0C4F">
        <w:rPr>
          <w:rFonts w:ascii="Times New Roman" w:hAnsi="Times New Roman" w:cs="Times New Roman"/>
          <w:spacing w:val="-2"/>
          <w:sz w:val="24"/>
        </w:rPr>
        <w:t>mm</w:t>
      </w:r>
      <w:r w:rsidRPr="00EA0C4F">
        <w:rPr>
          <w:rFonts w:ascii="Times New Roman" w:hAnsi="Times New Roman" w:cs="Times New Roman"/>
          <w:spacing w:val="1"/>
          <w:sz w:val="24"/>
        </w:rPr>
        <w:t>o</w:t>
      </w:r>
      <w:r w:rsidRPr="00EA0C4F">
        <w:rPr>
          <w:rFonts w:ascii="Times New Roman" w:hAnsi="Times New Roman" w:cs="Times New Roman"/>
          <w:spacing w:val="-1"/>
          <w:sz w:val="24"/>
        </w:rPr>
        <w:t>da</w:t>
      </w:r>
      <w:r w:rsidRPr="00EA0C4F">
        <w:rPr>
          <w:rFonts w:ascii="Times New Roman" w:hAnsi="Times New Roman" w:cs="Times New Roman"/>
          <w:sz w:val="24"/>
        </w:rPr>
        <w:t>t</w:t>
      </w:r>
      <w:r w:rsidRPr="00EA0C4F">
        <w:rPr>
          <w:rFonts w:ascii="Times New Roman" w:hAnsi="Times New Roman" w:cs="Times New Roman"/>
          <w:spacing w:val="-3"/>
          <w:sz w:val="24"/>
        </w:rPr>
        <w:t>i</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ba</w:t>
      </w:r>
      <w:r w:rsidRPr="00EA0C4F">
        <w:rPr>
          <w:rFonts w:ascii="Times New Roman" w:hAnsi="Times New Roman" w:cs="Times New Roman"/>
          <w:sz w:val="24"/>
        </w:rPr>
        <w:t>sed</w:t>
      </w:r>
      <w:r w:rsidRPr="00EA0C4F">
        <w:rPr>
          <w:rFonts w:ascii="Times New Roman" w:hAnsi="Times New Roman" w:cs="Times New Roman"/>
          <w:spacing w:val="-3"/>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p</w:t>
      </w:r>
      <w:r w:rsidRPr="00EA0C4F">
        <w:rPr>
          <w:rFonts w:ascii="Times New Roman" w:hAnsi="Times New Roman" w:cs="Times New Roman"/>
          <w:spacing w:val="1"/>
          <w:sz w:val="24"/>
        </w:rPr>
        <w:t>o</w:t>
      </w:r>
      <w:r w:rsidRPr="00EA0C4F">
        <w:rPr>
          <w:rFonts w:ascii="Times New Roman" w:hAnsi="Times New Roman" w:cs="Times New Roman"/>
          <w:spacing w:val="-2"/>
          <w:sz w:val="24"/>
        </w:rPr>
        <w:t>t</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ia</w:t>
      </w:r>
      <w:r w:rsidRPr="00EA0C4F">
        <w:rPr>
          <w:rFonts w:ascii="Times New Roman" w:hAnsi="Times New Roman" w:cs="Times New Roman"/>
          <w:sz w:val="24"/>
        </w:rPr>
        <w:t xml:space="preserve">l </w:t>
      </w:r>
      <w:r w:rsidRPr="00EA0C4F">
        <w:rPr>
          <w:rFonts w:ascii="Times New Roman" w:hAnsi="Times New Roman" w:cs="Times New Roman"/>
          <w:spacing w:val="-3"/>
          <w:sz w:val="24"/>
        </w:rPr>
        <w:t>i</w:t>
      </w:r>
      <w:r w:rsidRPr="00EA0C4F">
        <w:rPr>
          <w:rFonts w:ascii="Times New Roman" w:hAnsi="Times New Roman" w:cs="Times New Roman"/>
          <w:spacing w:val="1"/>
          <w:sz w:val="24"/>
        </w:rPr>
        <w:t>m</w:t>
      </w:r>
      <w:r w:rsidRPr="00EA0C4F">
        <w:rPr>
          <w:rFonts w:ascii="Times New Roman" w:hAnsi="Times New Roman" w:cs="Times New Roman"/>
          <w:spacing w:val="-1"/>
          <w:sz w:val="24"/>
        </w:rPr>
        <w:t>pa</w:t>
      </w:r>
      <w:r w:rsidRPr="00EA0C4F">
        <w:rPr>
          <w:rFonts w:ascii="Times New Roman" w:hAnsi="Times New Roman" w:cs="Times New Roman"/>
          <w:sz w:val="24"/>
        </w:rPr>
        <w:t>ct</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5"/>
          <w:sz w:val="24"/>
        </w:rPr>
        <w:t xml:space="preserve"> </w:t>
      </w:r>
      <w:r w:rsidRPr="00EA0C4F">
        <w:rPr>
          <w:rFonts w:ascii="Times New Roman" w:hAnsi="Times New Roman" w:cs="Times New Roman"/>
          <w:sz w:val="24"/>
        </w:rPr>
        <w:t xml:space="preserve">a </w:t>
      </w:r>
      <w:r w:rsidRPr="00EA0C4F">
        <w:rPr>
          <w:rFonts w:ascii="Times New Roman" w:hAnsi="Times New Roman" w:cs="Times New Roman"/>
          <w:spacing w:val="-1"/>
          <w:sz w:val="24"/>
        </w:rPr>
        <w:t>di</w:t>
      </w:r>
      <w:r w:rsidRPr="00EA0C4F">
        <w:rPr>
          <w:rFonts w:ascii="Times New Roman" w:hAnsi="Times New Roman" w:cs="Times New Roman"/>
          <w:sz w:val="24"/>
        </w:rPr>
        <w:t>s</w:t>
      </w:r>
      <w:r w:rsidRPr="00EA0C4F">
        <w:rPr>
          <w:rFonts w:ascii="Times New Roman" w:hAnsi="Times New Roman" w:cs="Times New Roman"/>
          <w:spacing w:val="-1"/>
          <w:sz w:val="24"/>
        </w:rPr>
        <w:t>abili</w:t>
      </w:r>
      <w:r w:rsidRPr="00EA0C4F">
        <w:rPr>
          <w:rFonts w:ascii="Times New Roman" w:hAnsi="Times New Roman" w:cs="Times New Roman"/>
          <w:sz w:val="24"/>
        </w:rPr>
        <w:t>ty</w:t>
      </w:r>
      <w:r w:rsidRPr="00EA0C4F">
        <w:rPr>
          <w:rFonts w:ascii="Times New Roman" w:hAnsi="Times New Roman" w:cs="Times New Roman"/>
          <w:spacing w:val="1"/>
          <w:sz w:val="24"/>
        </w:rPr>
        <w:t xml:space="preserve"> </w:t>
      </w:r>
      <w:r w:rsidRPr="00EA0C4F">
        <w:rPr>
          <w:rFonts w:ascii="Times New Roman" w:hAnsi="Times New Roman" w:cs="Times New Roman"/>
          <w:sz w:val="24"/>
        </w:rPr>
        <w:t>s</w:t>
      </w:r>
      <w:r w:rsidRPr="00EA0C4F">
        <w:rPr>
          <w:rFonts w:ascii="Times New Roman" w:hAnsi="Times New Roman" w:cs="Times New Roman"/>
          <w:spacing w:val="-4"/>
          <w:sz w:val="24"/>
        </w:rPr>
        <w:t>h</w:t>
      </w:r>
      <w:r w:rsidRPr="00EA0C4F">
        <w:rPr>
          <w:rFonts w:ascii="Times New Roman" w:hAnsi="Times New Roman" w:cs="Times New Roman"/>
          <w:spacing w:val="1"/>
          <w:sz w:val="24"/>
        </w:rPr>
        <w:t>o</w:t>
      </w:r>
      <w:r w:rsidRPr="00EA0C4F">
        <w:rPr>
          <w:rFonts w:ascii="Times New Roman" w:hAnsi="Times New Roman" w:cs="Times New Roman"/>
          <w:spacing w:val="-1"/>
          <w:sz w:val="24"/>
        </w:rPr>
        <w:t>ul</w:t>
      </w:r>
      <w:r w:rsidRPr="00EA0C4F">
        <w:rPr>
          <w:rFonts w:ascii="Times New Roman" w:hAnsi="Times New Roman" w:cs="Times New Roman"/>
          <w:sz w:val="24"/>
        </w:rPr>
        <w:t>d</w:t>
      </w:r>
      <w:r w:rsidRPr="00EA0C4F">
        <w:rPr>
          <w:rFonts w:ascii="Times New Roman" w:hAnsi="Times New Roman" w:cs="Times New Roman"/>
          <w:spacing w:val="-1"/>
          <w:sz w:val="24"/>
        </w:rPr>
        <w:t xml:space="preserve"> </w:t>
      </w:r>
      <w:r w:rsidRPr="00EA0C4F">
        <w:rPr>
          <w:rFonts w:ascii="Times New Roman" w:hAnsi="Times New Roman" w:cs="Times New Roman"/>
          <w:spacing w:val="-3"/>
          <w:sz w:val="24"/>
        </w:rPr>
        <w:t>c</w:t>
      </w:r>
      <w:r w:rsidRPr="00EA0C4F">
        <w:rPr>
          <w:rFonts w:ascii="Times New Roman" w:hAnsi="Times New Roman" w:cs="Times New Roman"/>
          <w:spacing w:val="1"/>
          <w:sz w:val="24"/>
        </w:rPr>
        <w:t>o</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a</w:t>
      </w:r>
      <w:r w:rsidRPr="00EA0C4F">
        <w:rPr>
          <w:rFonts w:ascii="Times New Roman" w:hAnsi="Times New Roman" w:cs="Times New Roman"/>
          <w:sz w:val="24"/>
        </w:rPr>
        <w:t>ct</w:t>
      </w:r>
      <w:r w:rsidRPr="00EA0C4F">
        <w:rPr>
          <w:rFonts w:ascii="Times New Roman" w:hAnsi="Times New Roman" w:cs="Times New Roman"/>
          <w:spacing w:val="-2"/>
          <w:sz w:val="24"/>
        </w:rPr>
        <w:t xml:space="preserve"> </w:t>
      </w:r>
      <w:r w:rsidRPr="00EA0C4F">
        <w:rPr>
          <w:rFonts w:ascii="Times New Roman" w:hAnsi="Times New Roman" w:cs="Times New Roman"/>
          <w:sz w:val="24"/>
        </w:rPr>
        <w:t>D</w:t>
      </w:r>
      <w:r w:rsidRPr="00EA0C4F">
        <w:rPr>
          <w:rFonts w:ascii="Times New Roman" w:hAnsi="Times New Roman" w:cs="Times New Roman"/>
          <w:spacing w:val="-1"/>
          <w:sz w:val="24"/>
        </w:rPr>
        <w:t>isabili</w:t>
      </w:r>
      <w:r w:rsidRPr="00EA0C4F">
        <w:rPr>
          <w:rFonts w:ascii="Times New Roman" w:hAnsi="Times New Roman" w:cs="Times New Roman"/>
          <w:sz w:val="24"/>
        </w:rPr>
        <w:t>ty</w:t>
      </w:r>
      <w:r w:rsidRPr="00EA0C4F">
        <w:rPr>
          <w:rFonts w:ascii="Times New Roman" w:hAnsi="Times New Roman" w:cs="Times New Roman"/>
          <w:spacing w:val="-1"/>
          <w:sz w:val="24"/>
        </w:rPr>
        <w:t xml:space="preserve"> Supp</w:t>
      </w:r>
      <w:r w:rsidRPr="00EA0C4F">
        <w:rPr>
          <w:rFonts w:ascii="Times New Roman" w:hAnsi="Times New Roman" w:cs="Times New Roman"/>
          <w:spacing w:val="1"/>
          <w:sz w:val="24"/>
        </w:rPr>
        <w:t>o</w:t>
      </w:r>
      <w:r w:rsidRPr="00EA0C4F">
        <w:rPr>
          <w:rFonts w:ascii="Times New Roman" w:hAnsi="Times New Roman" w:cs="Times New Roman"/>
          <w:spacing w:val="-1"/>
          <w:sz w:val="24"/>
        </w:rPr>
        <w:t>r</w:t>
      </w:r>
      <w:r w:rsidRPr="00EA0C4F">
        <w:rPr>
          <w:rFonts w:ascii="Times New Roman" w:hAnsi="Times New Roman" w:cs="Times New Roman"/>
          <w:sz w:val="24"/>
        </w:rPr>
        <w:t>t</w:t>
      </w:r>
      <w:r w:rsidRPr="00EA0C4F">
        <w:rPr>
          <w:rFonts w:ascii="Times New Roman" w:hAnsi="Times New Roman" w:cs="Times New Roman"/>
          <w:spacing w:val="1"/>
          <w:sz w:val="24"/>
        </w:rPr>
        <w:t xml:space="preserve"> </w:t>
      </w:r>
      <w:r w:rsidRPr="00EA0C4F">
        <w:rPr>
          <w:rFonts w:ascii="Times New Roman" w:hAnsi="Times New Roman" w:cs="Times New Roman"/>
          <w:spacing w:val="-4"/>
          <w:sz w:val="24"/>
        </w:rPr>
        <w:t>S</w:t>
      </w:r>
      <w:r w:rsidRPr="00EA0C4F">
        <w:rPr>
          <w:rFonts w:ascii="Times New Roman" w:hAnsi="Times New Roman" w:cs="Times New Roman"/>
          <w:sz w:val="24"/>
        </w:rPr>
        <w:t>e</w:t>
      </w:r>
      <w:r w:rsidRPr="00EA0C4F">
        <w:rPr>
          <w:rFonts w:ascii="Times New Roman" w:hAnsi="Times New Roman" w:cs="Times New Roman"/>
          <w:spacing w:val="-1"/>
          <w:sz w:val="24"/>
        </w:rPr>
        <w:t>r</w:t>
      </w:r>
      <w:r w:rsidRPr="00EA0C4F">
        <w:rPr>
          <w:rFonts w:ascii="Times New Roman" w:hAnsi="Times New Roman" w:cs="Times New Roman"/>
          <w:spacing w:val="1"/>
          <w:sz w:val="24"/>
        </w:rPr>
        <w:t>v</w:t>
      </w:r>
      <w:r w:rsidRPr="00EA0C4F">
        <w:rPr>
          <w:rFonts w:ascii="Times New Roman" w:hAnsi="Times New Roman" w:cs="Times New Roman"/>
          <w:spacing w:val="-1"/>
          <w:sz w:val="24"/>
        </w:rPr>
        <w:t>i</w:t>
      </w:r>
      <w:r w:rsidRPr="00EA0C4F">
        <w:rPr>
          <w:rFonts w:ascii="Times New Roman" w:hAnsi="Times New Roman" w:cs="Times New Roman"/>
          <w:spacing w:val="-3"/>
          <w:sz w:val="24"/>
        </w:rPr>
        <w:t>c</w:t>
      </w:r>
      <w:r w:rsidRPr="00EA0C4F">
        <w:rPr>
          <w:rFonts w:ascii="Times New Roman" w:hAnsi="Times New Roman" w:cs="Times New Roman"/>
          <w:sz w:val="24"/>
        </w:rPr>
        <w:t>es</w:t>
      </w:r>
      <w:r w:rsidRPr="00EA0C4F">
        <w:rPr>
          <w:rFonts w:ascii="Times New Roman" w:hAnsi="Times New Roman" w:cs="Times New Roman"/>
          <w:spacing w:val="-2"/>
          <w:sz w:val="24"/>
        </w:rPr>
        <w:t xml:space="preserve"> </w:t>
      </w:r>
      <w:r w:rsidRPr="00EA0C4F">
        <w:rPr>
          <w:rFonts w:ascii="Times New Roman" w:hAnsi="Times New Roman" w:cs="Times New Roman"/>
          <w:sz w:val="24"/>
        </w:rPr>
        <w:t>in</w:t>
      </w:r>
      <w:r w:rsidRPr="00EA0C4F">
        <w:rPr>
          <w:rFonts w:ascii="Times New Roman" w:hAnsi="Times New Roman" w:cs="Times New Roman"/>
          <w:spacing w:val="-1"/>
          <w:sz w:val="24"/>
        </w:rPr>
        <w:t xml:space="preserve"> </w:t>
      </w:r>
      <w:r w:rsidRPr="00EA0C4F">
        <w:rPr>
          <w:rFonts w:ascii="Times New Roman" w:hAnsi="Times New Roman" w:cs="Times New Roman"/>
          <w:sz w:val="24"/>
        </w:rPr>
        <w:t>R</w:t>
      </w:r>
      <w:r w:rsidRPr="00EA0C4F">
        <w:rPr>
          <w:rFonts w:ascii="Times New Roman" w:hAnsi="Times New Roman" w:cs="Times New Roman"/>
          <w:spacing w:val="-2"/>
          <w:sz w:val="24"/>
        </w:rPr>
        <w:t>om</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Hall</w:t>
      </w:r>
      <w:r w:rsidRPr="00EA0C4F">
        <w:rPr>
          <w:rFonts w:ascii="Times New Roman" w:hAnsi="Times New Roman" w:cs="Times New Roman"/>
          <w:sz w:val="24"/>
        </w:rPr>
        <w:t xml:space="preserve">, 801 22nd Street, NW, </w:t>
      </w:r>
      <w:r w:rsidRPr="00EA0C4F">
        <w:rPr>
          <w:rFonts w:ascii="Times New Roman" w:hAnsi="Times New Roman" w:cs="Times New Roman"/>
          <w:spacing w:val="-1"/>
          <w:sz w:val="24"/>
        </w:rPr>
        <w:t>Sui</w:t>
      </w:r>
      <w:r w:rsidRPr="00EA0C4F">
        <w:rPr>
          <w:rFonts w:ascii="Times New Roman" w:hAnsi="Times New Roman" w:cs="Times New Roman"/>
          <w:sz w:val="24"/>
        </w:rPr>
        <w:t>te</w:t>
      </w:r>
      <w:r w:rsidRPr="00EA0C4F">
        <w:rPr>
          <w:rFonts w:ascii="Times New Roman" w:hAnsi="Times New Roman" w:cs="Times New Roman"/>
          <w:spacing w:val="-2"/>
          <w:sz w:val="24"/>
        </w:rPr>
        <w:t xml:space="preserve"> 1</w:t>
      </w:r>
      <w:r w:rsidRPr="00EA0C4F">
        <w:rPr>
          <w:rFonts w:ascii="Times New Roman" w:hAnsi="Times New Roman" w:cs="Times New Roman"/>
          <w:sz w:val="24"/>
        </w:rPr>
        <w:t>02,</w:t>
      </w:r>
      <w:r w:rsidRPr="00EA0C4F">
        <w:rPr>
          <w:rFonts w:ascii="Times New Roman" w:hAnsi="Times New Roman" w:cs="Times New Roman"/>
          <w:spacing w:val="-2"/>
          <w:sz w:val="24"/>
        </w:rPr>
        <w:t xml:space="preserve"> t</w:t>
      </w:r>
      <w:r w:rsidRPr="00EA0C4F">
        <w:rPr>
          <w:rFonts w:ascii="Times New Roman" w:hAnsi="Times New Roman" w:cs="Times New Roman"/>
          <w:sz w:val="24"/>
        </w:rPr>
        <w:t>o</w:t>
      </w:r>
      <w:r w:rsidRPr="00EA0C4F">
        <w:rPr>
          <w:rFonts w:ascii="Times New Roman" w:hAnsi="Times New Roman" w:cs="Times New Roman"/>
          <w:spacing w:val="-1"/>
          <w:sz w:val="24"/>
        </w:rPr>
        <w:t xml:space="preserve"> </w:t>
      </w:r>
      <w:r w:rsidRPr="00EA0C4F">
        <w:rPr>
          <w:rFonts w:ascii="Times New Roman" w:hAnsi="Times New Roman" w:cs="Times New Roman"/>
          <w:sz w:val="24"/>
        </w:rPr>
        <w:t>est</w:t>
      </w:r>
      <w:r w:rsidRPr="00EA0C4F">
        <w:rPr>
          <w:rFonts w:ascii="Times New Roman" w:hAnsi="Times New Roman" w:cs="Times New Roman"/>
          <w:spacing w:val="-1"/>
          <w:sz w:val="24"/>
        </w:rPr>
        <w:t>ablis</w:t>
      </w:r>
      <w:r w:rsidRPr="00EA0C4F">
        <w:rPr>
          <w:rFonts w:ascii="Times New Roman" w:hAnsi="Times New Roman" w:cs="Times New Roman"/>
          <w:sz w:val="24"/>
        </w:rPr>
        <w:t>h</w:t>
      </w:r>
      <w:r w:rsidRPr="00EA0C4F">
        <w:rPr>
          <w:rFonts w:ascii="Times New Roman" w:hAnsi="Times New Roman" w:cs="Times New Roman"/>
          <w:spacing w:val="-3"/>
          <w:sz w:val="24"/>
        </w:rPr>
        <w:t xml:space="preserve"> </w:t>
      </w:r>
      <w:r w:rsidRPr="00EA0C4F">
        <w:rPr>
          <w:rFonts w:ascii="Times New Roman" w:hAnsi="Times New Roman" w:cs="Times New Roman"/>
          <w:sz w:val="24"/>
        </w:rPr>
        <w:t>e</w:t>
      </w:r>
      <w:r w:rsidRPr="00EA0C4F">
        <w:rPr>
          <w:rFonts w:ascii="Times New Roman" w:hAnsi="Times New Roman" w:cs="Times New Roman"/>
          <w:spacing w:val="-1"/>
          <w:sz w:val="24"/>
        </w:rPr>
        <w:t>ligibili</w:t>
      </w:r>
      <w:r w:rsidRPr="00EA0C4F">
        <w:rPr>
          <w:rFonts w:ascii="Times New Roman" w:hAnsi="Times New Roman" w:cs="Times New Roman"/>
          <w:sz w:val="24"/>
        </w:rPr>
        <w:t>ty</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an</w:t>
      </w:r>
      <w:r w:rsidRPr="00EA0C4F">
        <w:rPr>
          <w:rFonts w:ascii="Times New Roman" w:hAnsi="Times New Roman" w:cs="Times New Roman"/>
          <w:sz w:val="24"/>
        </w:rPr>
        <w:t>d</w:t>
      </w:r>
      <w:r w:rsidRPr="00EA0C4F">
        <w:rPr>
          <w:rFonts w:ascii="Times New Roman" w:hAnsi="Times New Roman" w:cs="Times New Roman"/>
          <w:spacing w:val="-1"/>
          <w:sz w:val="24"/>
        </w:rPr>
        <w:t xml:space="preserve"> </w:t>
      </w:r>
      <w:r w:rsidRPr="00EA0C4F">
        <w:rPr>
          <w:rFonts w:ascii="Times New Roman" w:hAnsi="Times New Roman" w:cs="Times New Roman"/>
          <w:spacing w:val="-2"/>
          <w:sz w:val="24"/>
        </w:rPr>
        <w:t>t</w:t>
      </w:r>
      <w:r w:rsidRPr="00EA0C4F">
        <w:rPr>
          <w:rFonts w:ascii="Times New Roman" w:hAnsi="Times New Roman" w:cs="Times New Roman"/>
          <w:sz w:val="24"/>
        </w:rPr>
        <w:t>o c</w:t>
      </w:r>
      <w:r w:rsidRPr="00EA0C4F">
        <w:rPr>
          <w:rFonts w:ascii="Times New Roman" w:hAnsi="Times New Roman" w:cs="Times New Roman"/>
          <w:spacing w:val="-2"/>
          <w:sz w:val="24"/>
        </w:rPr>
        <w:t>o</w:t>
      </w:r>
      <w:r w:rsidRPr="00EA0C4F">
        <w:rPr>
          <w:rFonts w:ascii="Times New Roman" w:hAnsi="Times New Roman" w:cs="Times New Roman"/>
          <w:spacing w:val="1"/>
          <w:sz w:val="24"/>
        </w:rPr>
        <w:t>o</w:t>
      </w:r>
      <w:r w:rsidRPr="00EA0C4F">
        <w:rPr>
          <w:rFonts w:ascii="Times New Roman" w:hAnsi="Times New Roman" w:cs="Times New Roman"/>
          <w:spacing w:val="-1"/>
          <w:sz w:val="24"/>
        </w:rPr>
        <w:t>rdina</w:t>
      </w:r>
      <w:r w:rsidRPr="00EA0C4F">
        <w:rPr>
          <w:rFonts w:ascii="Times New Roman" w:hAnsi="Times New Roman" w:cs="Times New Roman"/>
          <w:sz w:val="24"/>
        </w:rPr>
        <w:t>te</w:t>
      </w:r>
      <w:r w:rsidRPr="00EA0C4F">
        <w:rPr>
          <w:rFonts w:ascii="Times New Roman" w:hAnsi="Times New Roman" w:cs="Times New Roman"/>
          <w:spacing w:val="1"/>
          <w:sz w:val="24"/>
        </w:rPr>
        <w:t xml:space="preserve"> </w:t>
      </w:r>
      <w:r w:rsidRPr="00EA0C4F">
        <w:rPr>
          <w:rFonts w:ascii="Times New Roman" w:hAnsi="Times New Roman" w:cs="Times New Roman"/>
          <w:spacing w:val="-3"/>
          <w:sz w:val="24"/>
        </w:rPr>
        <w:t>r</w:t>
      </w:r>
      <w:r w:rsidRPr="00EA0C4F">
        <w:rPr>
          <w:rFonts w:ascii="Times New Roman" w:hAnsi="Times New Roman" w:cs="Times New Roman"/>
          <w:sz w:val="24"/>
        </w:rPr>
        <w:t>e</w:t>
      </w:r>
      <w:r w:rsidRPr="00EA0C4F">
        <w:rPr>
          <w:rFonts w:ascii="Times New Roman" w:hAnsi="Times New Roman" w:cs="Times New Roman"/>
          <w:spacing w:val="-1"/>
          <w:sz w:val="24"/>
        </w:rPr>
        <w:t>a</w:t>
      </w:r>
      <w:r w:rsidRPr="00EA0C4F">
        <w:rPr>
          <w:rFonts w:ascii="Times New Roman" w:hAnsi="Times New Roman" w:cs="Times New Roman"/>
          <w:spacing w:val="-3"/>
          <w:sz w:val="24"/>
        </w:rPr>
        <w:t>s</w:t>
      </w:r>
      <w:r w:rsidRPr="00EA0C4F">
        <w:rPr>
          <w:rFonts w:ascii="Times New Roman" w:hAnsi="Times New Roman" w:cs="Times New Roman"/>
          <w:spacing w:val="1"/>
          <w:sz w:val="24"/>
        </w:rPr>
        <w:t>o</w:t>
      </w:r>
      <w:r w:rsidRPr="00EA0C4F">
        <w:rPr>
          <w:rFonts w:ascii="Times New Roman" w:hAnsi="Times New Roman" w:cs="Times New Roman"/>
          <w:spacing w:val="-1"/>
          <w:sz w:val="24"/>
        </w:rPr>
        <w:t>nabl</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a</w:t>
      </w:r>
      <w:r w:rsidRPr="00EA0C4F">
        <w:rPr>
          <w:rFonts w:ascii="Times New Roman" w:hAnsi="Times New Roman" w:cs="Times New Roman"/>
          <w:spacing w:val="-3"/>
          <w:sz w:val="24"/>
        </w:rPr>
        <w:t>cc</w:t>
      </w:r>
      <w:r w:rsidRPr="00EA0C4F">
        <w:rPr>
          <w:rFonts w:ascii="Times New Roman" w:hAnsi="Times New Roman" w:cs="Times New Roman"/>
          <w:spacing w:val="1"/>
          <w:sz w:val="24"/>
        </w:rPr>
        <w:t>o</w:t>
      </w:r>
      <w:r w:rsidRPr="00EA0C4F">
        <w:rPr>
          <w:rFonts w:ascii="Times New Roman" w:hAnsi="Times New Roman" w:cs="Times New Roman"/>
          <w:spacing w:val="-2"/>
          <w:sz w:val="24"/>
        </w:rPr>
        <w:t>mm</w:t>
      </w:r>
      <w:r w:rsidRPr="00EA0C4F">
        <w:rPr>
          <w:rFonts w:ascii="Times New Roman" w:hAnsi="Times New Roman" w:cs="Times New Roman"/>
          <w:spacing w:val="1"/>
          <w:sz w:val="24"/>
        </w:rPr>
        <w:t>o</w:t>
      </w:r>
      <w:r w:rsidRPr="00EA0C4F">
        <w:rPr>
          <w:rFonts w:ascii="Times New Roman" w:hAnsi="Times New Roman" w:cs="Times New Roman"/>
          <w:spacing w:val="-1"/>
          <w:sz w:val="24"/>
        </w:rPr>
        <w:t>da</w:t>
      </w:r>
      <w:r w:rsidRPr="00EA0C4F">
        <w:rPr>
          <w:rFonts w:ascii="Times New Roman" w:hAnsi="Times New Roman" w:cs="Times New Roman"/>
          <w:sz w:val="24"/>
        </w:rPr>
        <w:t>t</w:t>
      </w:r>
      <w:r w:rsidRPr="00EA0C4F">
        <w:rPr>
          <w:rFonts w:ascii="Times New Roman" w:hAnsi="Times New Roman" w:cs="Times New Roman"/>
          <w:spacing w:val="-3"/>
          <w:sz w:val="24"/>
        </w:rPr>
        <w:t>i</w:t>
      </w:r>
      <w:r w:rsidRPr="00EA0C4F">
        <w:rPr>
          <w:rFonts w:ascii="Times New Roman" w:hAnsi="Times New Roman" w:cs="Times New Roman"/>
          <w:spacing w:val="1"/>
          <w:sz w:val="24"/>
        </w:rPr>
        <w:t>o</w:t>
      </w:r>
      <w:r w:rsidRPr="00EA0C4F">
        <w:rPr>
          <w:rFonts w:ascii="Times New Roman" w:hAnsi="Times New Roman" w:cs="Times New Roman"/>
          <w:spacing w:val="-1"/>
          <w:sz w:val="24"/>
        </w:rPr>
        <w:t>n</w:t>
      </w:r>
      <w:r w:rsidRPr="00EA0C4F">
        <w:rPr>
          <w:rFonts w:ascii="Times New Roman" w:hAnsi="Times New Roman" w:cs="Times New Roman"/>
          <w:sz w:val="24"/>
        </w:rPr>
        <w:t xml:space="preserve">s. </w:t>
      </w:r>
      <w:r w:rsidRPr="00EA0C4F">
        <w:rPr>
          <w:rFonts w:ascii="Times New Roman" w:hAnsi="Times New Roman" w:cs="Times New Roman"/>
          <w:spacing w:val="-1"/>
          <w:sz w:val="24"/>
        </w:rPr>
        <w:t>F</w:t>
      </w:r>
      <w:r w:rsidRPr="00EA0C4F">
        <w:rPr>
          <w:rFonts w:ascii="Times New Roman" w:hAnsi="Times New Roman" w:cs="Times New Roman"/>
          <w:spacing w:val="1"/>
          <w:sz w:val="24"/>
        </w:rPr>
        <w:t>o</w:t>
      </w:r>
      <w:r w:rsidRPr="00EA0C4F">
        <w:rPr>
          <w:rFonts w:ascii="Times New Roman" w:hAnsi="Times New Roman" w:cs="Times New Roman"/>
          <w:sz w:val="24"/>
        </w:rPr>
        <w:t>r</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addi</w:t>
      </w:r>
      <w:r w:rsidRPr="00EA0C4F">
        <w:rPr>
          <w:rFonts w:ascii="Times New Roman" w:hAnsi="Times New Roman" w:cs="Times New Roman"/>
          <w:sz w:val="24"/>
        </w:rPr>
        <w:t>t</w:t>
      </w:r>
      <w:r w:rsidRPr="00EA0C4F">
        <w:rPr>
          <w:rFonts w:ascii="Times New Roman" w:hAnsi="Times New Roman" w:cs="Times New Roman"/>
          <w:spacing w:val="-1"/>
          <w:sz w:val="24"/>
        </w:rPr>
        <w:t>i</w:t>
      </w:r>
      <w:r w:rsidRPr="00EA0C4F">
        <w:rPr>
          <w:rFonts w:ascii="Times New Roman" w:hAnsi="Times New Roman" w:cs="Times New Roman"/>
          <w:spacing w:val="1"/>
          <w:sz w:val="24"/>
        </w:rPr>
        <w:t>o</w:t>
      </w:r>
      <w:r w:rsidRPr="00EA0C4F">
        <w:rPr>
          <w:rFonts w:ascii="Times New Roman" w:hAnsi="Times New Roman" w:cs="Times New Roman"/>
          <w:spacing w:val="-4"/>
          <w:sz w:val="24"/>
        </w:rPr>
        <w:t>n</w:t>
      </w:r>
      <w:r w:rsidRPr="00EA0C4F">
        <w:rPr>
          <w:rFonts w:ascii="Times New Roman" w:hAnsi="Times New Roman" w:cs="Times New Roman"/>
          <w:spacing w:val="-1"/>
          <w:sz w:val="24"/>
        </w:rPr>
        <w:t>a</w:t>
      </w:r>
      <w:r w:rsidRPr="00EA0C4F">
        <w:rPr>
          <w:rFonts w:ascii="Times New Roman" w:hAnsi="Times New Roman" w:cs="Times New Roman"/>
          <w:sz w:val="24"/>
        </w:rPr>
        <w:t xml:space="preserve">l </w:t>
      </w:r>
      <w:r w:rsidRPr="00EA0C4F">
        <w:rPr>
          <w:rFonts w:ascii="Times New Roman" w:hAnsi="Times New Roman" w:cs="Times New Roman"/>
          <w:spacing w:val="-1"/>
          <w:sz w:val="24"/>
        </w:rPr>
        <w:t>inf</w:t>
      </w:r>
      <w:r w:rsidRPr="00EA0C4F">
        <w:rPr>
          <w:rFonts w:ascii="Times New Roman" w:hAnsi="Times New Roman" w:cs="Times New Roman"/>
          <w:spacing w:val="1"/>
          <w:sz w:val="24"/>
        </w:rPr>
        <w:t>o</w:t>
      </w:r>
      <w:r w:rsidRPr="00EA0C4F">
        <w:rPr>
          <w:rFonts w:ascii="Times New Roman" w:hAnsi="Times New Roman" w:cs="Times New Roman"/>
          <w:spacing w:val="-3"/>
          <w:sz w:val="24"/>
        </w:rPr>
        <w:t>r</w:t>
      </w:r>
      <w:r w:rsidRPr="00EA0C4F">
        <w:rPr>
          <w:rFonts w:ascii="Times New Roman" w:hAnsi="Times New Roman" w:cs="Times New Roman"/>
          <w:spacing w:val="1"/>
          <w:sz w:val="24"/>
        </w:rPr>
        <w:t>m</w:t>
      </w:r>
      <w:r w:rsidRPr="00EA0C4F">
        <w:rPr>
          <w:rFonts w:ascii="Times New Roman" w:hAnsi="Times New Roman" w:cs="Times New Roman"/>
          <w:spacing w:val="-1"/>
          <w:sz w:val="24"/>
        </w:rPr>
        <w:t>a</w:t>
      </w:r>
      <w:r w:rsidRPr="00EA0C4F">
        <w:rPr>
          <w:rFonts w:ascii="Times New Roman" w:hAnsi="Times New Roman" w:cs="Times New Roman"/>
          <w:sz w:val="24"/>
        </w:rPr>
        <w:t>t</w:t>
      </w:r>
      <w:r w:rsidRPr="00EA0C4F">
        <w:rPr>
          <w:rFonts w:ascii="Times New Roman" w:hAnsi="Times New Roman" w:cs="Times New Roman"/>
          <w:spacing w:val="-3"/>
          <w:sz w:val="24"/>
        </w:rPr>
        <w:t>i</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w:t>
      </w:r>
      <w:r w:rsidRPr="00EA0C4F">
        <w:rPr>
          <w:rFonts w:ascii="Times New Roman" w:hAnsi="Times New Roman" w:cs="Times New Roman"/>
          <w:sz w:val="24"/>
        </w:rPr>
        <w:t>s</w:t>
      </w:r>
      <w:r w:rsidRPr="00EA0C4F">
        <w:rPr>
          <w:rFonts w:ascii="Times New Roman" w:hAnsi="Times New Roman" w:cs="Times New Roman"/>
          <w:spacing w:val="-2"/>
          <w:sz w:val="24"/>
        </w:rPr>
        <w:t>e</w:t>
      </w:r>
      <w:r w:rsidRPr="00EA0C4F">
        <w:rPr>
          <w:rFonts w:ascii="Times New Roman" w:hAnsi="Times New Roman" w:cs="Times New Roman"/>
          <w:spacing w:val="1"/>
          <w:sz w:val="24"/>
        </w:rPr>
        <w:t>e</w:t>
      </w:r>
      <w:r w:rsidRPr="00EA0C4F">
        <w:rPr>
          <w:rFonts w:ascii="Times New Roman" w:hAnsi="Times New Roman" w:cs="Times New Roman"/>
          <w:sz w:val="24"/>
        </w:rPr>
        <w:t>:</w:t>
      </w:r>
      <w:r w:rsidRPr="00EA0C4F">
        <w:rPr>
          <w:rFonts w:ascii="Times New Roman" w:hAnsi="Times New Roman" w:cs="Times New Roman"/>
          <w:spacing w:val="1"/>
          <w:sz w:val="24"/>
        </w:rPr>
        <w:t xml:space="preserve"> </w:t>
      </w:r>
      <w:hyperlink r:id="rId27">
        <w:r w:rsidRPr="00EA0C4F">
          <w:rPr>
            <w:rFonts w:ascii="Times New Roman" w:hAnsi="Times New Roman" w:cs="Times New Roman"/>
            <w:color w:val="0000FF"/>
            <w:sz w:val="24"/>
            <w:u w:val="single" w:color="0000FF"/>
          </w:rPr>
          <w:t>https://disabilitysupport.gwu.edu/</w:t>
        </w:r>
      </w:hyperlink>
      <w:hyperlink r:id="rId28">
        <w:r w:rsidRPr="00EA0C4F">
          <w:rPr>
            <w:rFonts w:ascii="Times New Roman" w:hAnsi="Times New Roman" w:cs="Times New Roman"/>
            <w:sz w:val="24"/>
          </w:rPr>
          <w:t xml:space="preserve"> </w:t>
        </w:r>
      </w:hyperlink>
    </w:p>
    <w:p w:rsidR="00F30E2E" w:rsidRPr="00EA0C4F" w:rsidRDefault="00F30E2E" w:rsidP="00F30E2E">
      <w:pPr>
        <w:pStyle w:val="Heading1"/>
        <w:ind w:left="0" w:firstLine="0"/>
        <w:rPr>
          <w:rFonts w:ascii="Times New Roman" w:hAnsi="Times New Roman" w:cs="Times New Roman"/>
          <w:sz w:val="24"/>
          <w:szCs w:val="24"/>
        </w:rPr>
      </w:pPr>
    </w:p>
    <w:p w:rsidR="00F30E2E" w:rsidRDefault="00F30E2E" w:rsidP="00F30E2E">
      <w:pPr>
        <w:pStyle w:val="Heading1"/>
        <w:ind w:left="-3"/>
        <w:jc w:val="center"/>
        <w:rPr>
          <w:rFonts w:ascii="Times New Roman" w:hAnsi="Times New Roman" w:cs="Times New Roman"/>
          <w:sz w:val="24"/>
          <w:szCs w:val="24"/>
        </w:rPr>
      </w:pPr>
    </w:p>
    <w:p w:rsidR="00F30E2E" w:rsidRPr="00EA0C4F" w:rsidRDefault="00F30E2E" w:rsidP="00F30E2E">
      <w:pPr>
        <w:pStyle w:val="Heading1"/>
        <w:ind w:left="-3"/>
        <w:jc w:val="center"/>
        <w:rPr>
          <w:rFonts w:ascii="Times New Roman" w:hAnsi="Times New Roman" w:cs="Times New Roman"/>
          <w:sz w:val="24"/>
          <w:szCs w:val="24"/>
        </w:rPr>
      </w:pPr>
      <w:r w:rsidRPr="00EA0C4F">
        <w:rPr>
          <w:rFonts w:ascii="Times New Roman" w:hAnsi="Times New Roman" w:cs="Times New Roman"/>
          <w:sz w:val="24"/>
          <w:szCs w:val="24"/>
        </w:rPr>
        <w:t>SUPPORT FOR STUDENTS OUTSIDE THE CLASSROOM</w:t>
      </w:r>
    </w:p>
    <w:p w:rsidR="00F30E2E" w:rsidRPr="00EA0C4F" w:rsidRDefault="00F30E2E" w:rsidP="00F30E2E">
      <w:pPr>
        <w:rPr>
          <w:rFonts w:ascii="Times New Roman" w:hAnsi="Times New Roman" w:cs="Times New Roman"/>
          <w:sz w:val="24"/>
          <w:szCs w:val="24"/>
        </w:rPr>
      </w:pPr>
    </w:p>
    <w:p w:rsidR="00F30E2E" w:rsidRPr="00EA0C4F" w:rsidRDefault="00F30E2E" w:rsidP="00F30E2E">
      <w:pPr>
        <w:spacing w:after="0"/>
        <w:ind w:left="0"/>
        <w:rPr>
          <w:rFonts w:ascii="Times New Roman" w:hAnsi="Times New Roman" w:cs="Times New Roman"/>
          <w:b/>
          <w:i/>
          <w:sz w:val="24"/>
          <w:szCs w:val="24"/>
        </w:rPr>
      </w:pPr>
      <w:r w:rsidRPr="00EA0C4F">
        <w:rPr>
          <w:rFonts w:ascii="Times New Roman" w:hAnsi="Times New Roman" w:cs="Times New Roman"/>
          <w:b/>
          <w:i/>
          <w:sz w:val="24"/>
          <w:szCs w:val="24"/>
        </w:rPr>
        <w:t>Academic Commons</w:t>
      </w:r>
    </w:p>
    <w:p w:rsidR="00F30E2E" w:rsidRPr="00EA0C4F" w:rsidRDefault="00F30E2E" w:rsidP="00F30E2E">
      <w:pPr>
        <w:spacing w:after="0"/>
        <w:ind w:left="0"/>
        <w:rPr>
          <w:rFonts w:ascii="Times New Roman" w:hAnsi="Times New Roman" w:cs="Times New Roman"/>
          <w:sz w:val="24"/>
          <w:szCs w:val="24"/>
        </w:rPr>
      </w:pPr>
      <w:r w:rsidRPr="00EA0C4F">
        <w:rPr>
          <w:rFonts w:ascii="Times New Roman" w:hAnsi="Times New Roman" w:cs="Times New Roman"/>
          <w:sz w:val="24"/>
          <w:szCs w:val="24"/>
        </w:rPr>
        <w:t xml:space="preserve">Academic Commons provides tutoring and other academic support resources to students in many courses.  Students can schedule virtual one-on-one appointments or attend virtual drop-in sessions. Students may schedule an appointment, review the tutoring schedule, access other academic support resources, or obtain assistance at </w:t>
      </w:r>
      <w:hyperlink r:id="rId29" w:history="1">
        <w:r w:rsidRPr="00EA0C4F">
          <w:rPr>
            <w:rFonts w:ascii="Times New Roman" w:hAnsi="Times New Roman" w:cs="Times New Roman"/>
            <w:color w:val="0000FF"/>
            <w:sz w:val="24"/>
            <w:szCs w:val="24"/>
            <w:u w:val="single"/>
          </w:rPr>
          <w:t>https://academiccommons.gwu.edu/</w:t>
        </w:r>
      </w:hyperlink>
      <w:r w:rsidRPr="00EA0C4F">
        <w:rPr>
          <w:rFonts w:ascii="Times New Roman" w:hAnsi="Times New Roman" w:cs="Times New Roman"/>
          <w:sz w:val="24"/>
          <w:szCs w:val="24"/>
        </w:rPr>
        <w:t>.</w:t>
      </w:r>
    </w:p>
    <w:p w:rsidR="00F30E2E" w:rsidRPr="00EA0C4F" w:rsidRDefault="00F30E2E" w:rsidP="00F30E2E">
      <w:pPr>
        <w:spacing w:after="0"/>
        <w:ind w:left="0"/>
        <w:rPr>
          <w:rFonts w:ascii="Times New Roman" w:hAnsi="Times New Roman" w:cs="Times New Roman"/>
          <w:sz w:val="24"/>
          <w:szCs w:val="24"/>
        </w:rPr>
      </w:pPr>
    </w:p>
    <w:p w:rsidR="00F30E2E" w:rsidRPr="00EA0C4F" w:rsidRDefault="00F30E2E" w:rsidP="00F30E2E">
      <w:pPr>
        <w:pStyle w:val="ListParagraph"/>
        <w:spacing w:after="0"/>
        <w:ind w:left="0" w:firstLine="0"/>
        <w:rPr>
          <w:rStyle w:val="Hyperlink"/>
          <w:szCs w:val="24"/>
        </w:rPr>
      </w:pPr>
      <w:r w:rsidRPr="00EA0C4F">
        <w:rPr>
          <w:rFonts w:ascii="Times New Roman" w:hAnsi="Times New Roman" w:cs="Times New Roman"/>
          <w:sz w:val="24"/>
          <w:szCs w:val="24"/>
        </w:rPr>
        <w:t xml:space="preserve">Tutoring and course review sessions are offered through Academic Commons in an online format.  See </w:t>
      </w:r>
      <w:hyperlink r:id="rId30" w:history="1">
        <w:r w:rsidRPr="00EA0C4F">
          <w:rPr>
            <w:rStyle w:val="Hyperlink"/>
            <w:szCs w:val="24"/>
          </w:rPr>
          <w:t>academiccommons.gwu.edu/tutoring</w:t>
        </w:r>
      </w:hyperlink>
      <w:r w:rsidRPr="00EA0C4F">
        <w:rPr>
          <w:rStyle w:val="Hyperlink"/>
          <w:szCs w:val="24"/>
        </w:rPr>
        <w:t>.</w:t>
      </w:r>
    </w:p>
    <w:p w:rsidR="00F30E2E" w:rsidRPr="00EA0C4F" w:rsidRDefault="00F30E2E" w:rsidP="00F30E2E">
      <w:pPr>
        <w:spacing w:after="0" w:line="276" w:lineRule="auto"/>
        <w:ind w:left="0" w:firstLine="0"/>
        <w:rPr>
          <w:rFonts w:ascii="Times New Roman" w:hAnsi="Times New Roman" w:cs="Times New Roman"/>
          <w:b/>
          <w:bCs/>
          <w:i/>
          <w:sz w:val="24"/>
          <w:szCs w:val="24"/>
        </w:rPr>
      </w:pPr>
    </w:p>
    <w:p w:rsidR="00F30E2E" w:rsidRPr="00EA0C4F" w:rsidRDefault="00F30E2E" w:rsidP="00F30E2E">
      <w:pPr>
        <w:spacing w:after="0" w:line="276" w:lineRule="auto"/>
        <w:ind w:left="0"/>
        <w:rPr>
          <w:rFonts w:ascii="Times New Roman" w:hAnsi="Times New Roman" w:cs="Times New Roman"/>
          <w:b/>
          <w:bCs/>
          <w:i/>
          <w:sz w:val="24"/>
          <w:szCs w:val="24"/>
        </w:rPr>
      </w:pPr>
      <w:r w:rsidRPr="00EA0C4F">
        <w:rPr>
          <w:rFonts w:ascii="Times New Roman" w:hAnsi="Times New Roman" w:cs="Times New Roman"/>
          <w:b/>
          <w:bCs/>
          <w:i/>
          <w:sz w:val="24"/>
          <w:szCs w:val="24"/>
        </w:rPr>
        <w:t>Writing Center</w:t>
      </w:r>
    </w:p>
    <w:p w:rsidR="00F30E2E" w:rsidRPr="00EA0C4F" w:rsidRDefault="00F30E2E" w:rsidP="00F30E2E">
      <w:pPr>
        <w:pStyle w:val="ListParagraph"/>
        <w:spacing w:after="0"/>
        <w:ind w:left="0" w:firstLine="0"/>
        <w:rPr>
          <w:rFonts w:ascii="Times New Roman" w:hAnsi="Times New Roman" w:cs="Times New Roman"/>
          <w:sz w:val="24"/>
          <w:szCs w:val="24"/>
        </w:rPr>
      </w:pPr>
      <w:r w:rsidRPr="00EA0C4F">
        <w:rPr>
          <w:rFonts w:ascii="Times New Roman" w:hAnsi="Times New Roman" w:cs="Times New Roman"/>
          <w:sz w:val="24"/>
          <w:szCs w:val="24"/>
        </w:rPr>
        <w:t xml:space="preserve">GW’s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See </w:t>
      </w:r>
      <w:hyperlink r:id="rId31" w:history="1">
        <w:r w:rsidRPr="00EA0C4F">
          <w:rPr>
            <w:rStyle w:val="Hyperlink"/>
            <w:szCs w:val="24"/>
          </w:rPr>
          <w:t>gwu.mywconline</w:t>
        </w:r>
      </w:hyperlink>
      <w:r w:rsidRPr="00EA0C4F">
        <w:rPr>
          <w:rFonts w:ascii="Times New Roman" w:hAnsi="Times New Roman" w:cs="Times New Roman"/>
          <w:sz w:val="24"/>
          <w:szCs w:val="24"/>
        </w:rPr>
        <w:t>.</w:t>
      </w:r>
    </w:p>
    <w:p w:rsidR="00F30E2E" w:rsidRPr="00EA0C4F" w:rsidRDefault="00F30E2E" w:rsidP="00F30E2E">
      <w:pPr>
        <w:pStyle w:val="ListParagraph"/>
        <w:spacing w:after="0"/>
        <w:ind w:left="0" w:firstLine="0"/>
        <w:rPr>
          <w:rFonts w:ascii="Times New Roman" w:hAnsi="Times New Roman" w:cs="Times New Roman"/>
          <w:sz w:val="24"/>
          <w:szCs w:val="24"/>
        </w:rPr>
      </w:pPr>
    </w:p>
    <w:p w:rsidR="00F30E2E" w:rsidRPr="00EA0C4F" w:rsidRDefault="00F30E2E" w:rsidP="00F30E2E">
      <w:pPr>
        <w:pStyle w:val="NormalWeb"/>
        <w:spacing w:before="0" w:beforeAutospacing="0" w:after="0" w:afterAutospacing="0" w:line="276" w:lineRule="auto"/>
        <w:rPr>
          <w:rStyle w:val="Hyperlink"/>
          <w:rFonts w:ascii="Arial" w:eastAsia="Arial" w:hAnsi="Arial" w:cs="Arial"/>
          <w:sz w:val="20"/>
          <w:szCs w:val="22"/>
        </w:rPr>
      </w:pPr>
      <w:r w:rsidRPr="00EA0C4F">
        <w:t xml:space="preserve">Writing and research consultations are available online.  See </w:t>
      </w:r>
      <w:hyperlink r:id="rId32" w:history="1">
        <w:r w:rsidRPr="00EA0C4F">
          <w:rPr>
            <w:rStyle w:val="Hyperlink"/>
          </w:rPr>
          <w:t>academiccommons.gwu.edu/writing-research-help</w:t>
        </w:r>
      </w:hyperlink>
    </w:p>
    <w:p w:rsidR="00F30E2E" w:rsidRPr="00EA0C4F" w:rsidRDefault="00F30E2E" w:rsidP="00F30E2E">
      <w:pPr>
        <w:ind w:left="0"/>
        <w:rPr>
          <w:rFonts w:ascii="Times New Roman" w:hAnsi="Times New Roman" w:cs="Times New Roman"/>
          <w:sz w:val="24"/>
          <w:szCs w:val="24"/>
        </w:rPr>
      </w:pPr>
    </w:p>
    <w:p w:rsidR="00F30E2E" w:rsidRPr="00EA0C4F" w:rsidRDefault="00F30E2E" w:rsidP="00F30E2E">
      <w:pPr>
        <w:shd w:val="clear" w:color="auto" w:fill="FFFFFF"/>
        <w:spacing w:after="0" w:line="240" w:lineRule="auto"/>
        <w:ind w:left="0"/>
        <w:rPr>
          <w:rFonts w:ascii="Times New Roman" w:eastAsia="Times New Roman" w:hAnsi="Times New Roman" w:cs="Times New Roman"/>
          <w:i/>
          <w:color w:val="222222"/>
          <w:sz w:val="24"/>
          <w:szCs w:val="24"/>
        </w:rPr>
      </w:pPr>
      <w:r w:rsidRPr="00EA0C4F">
        <w:rPr>
          <w:rFonts w:ascii="Times New Roman" w:eastAsia="Times New Roman" w:hAnsi="Times New Roman" w:cs="Times New Roman"/>
          <w:b/>
          <w:bCs/>
          <w:i/>
          <w:color w:val="222222"/>
          <w:sz w:val="24"/>
          <w:szCs w:val="24"/>
        </w:rPr>
        <w:lastRenderedPageBreak/>
        <w:t>Student Success Coaching</w:t>
      </w:r>
      <w:r w:rsidRPr="00EA0C4F">
        <w:rPr>
          <w:rFonts w:ascii="Times New Roman" w:eastAsia="Times New Roman" w:hAnsi="Times New Roman" w:cs="Times New Roman"/>
          <w:i/>
          <w:color w:val="222222"/>
          <w:sz w:val="24"/>
          <w:szCs w:val="24"/>
        </w:rPr>
        <w:t> </w:t>
      </w:r>
    </w:p>
    <w:p w:rsidR="00F30E2E" w:rsidRPr="00EA0C4F" w:rsidRDefault="00F30E2E" w:rsidP="00F30E2E">
      <w:pPr>
        <w:pStyle w:val="NormalWeb"/>
        <w:spacing w:before="0" w:beforeAutospacing="0" w:after="0" w:afterAutospacing="0" w:line="276" w:lineRule="auto"/>
        <w:rPr>
          <w:rStyle w:val="marketing-text"/>
          <w:rFonts w:eastAsia="Arial"/>
          <w:color w:val="0563C1" w:themeColor="hyperlink"/>
          <w:szCs w:val="22"/>
          <w:u w:val="single"/>
        </w:rPr>
      </w:pPr>
      <w:r w:rsidRPr="00EA0C4F">
        <w:rPr>
          <w:color w:val="222222"/>
        </w:rPr>
        <w:t xml:space="preserve">The Student Success Coaching Program, offered through the Office for Student Success, is an academic support service available to all interested undergraduate students. Participating students work with Student Success Coaches (trained graduate students) in 1:1 sessions to build the foundation for a successful academic experience. Coaches help students to develop learning strategies, establish healthy study habits, build a GW support system, and other necessary skills for a fulfilling and successful undergraduate experience. </w:t>
      </w:r>
      <w:r w:rsidRPr="00EA0C4F">
        <w:t xml:space="preserve">See </w:t>
      </w:r>
      <w:hyperlink r:id="rId33" w:history="1">
        <w:r w:rsidRPr="00EA0C4F">
          <w:rPr>
            <w:rStyle w:val="Hyperlink"/>
          </w:rPr>
          <w:t>studentsuccess.gwu.edu/academic-program-support</w:t>
        </w:r>
      </w:hyperlink>
      <w:r w:rsidRPr="00EA0C4F">
        <w:rPr>
          <w:rStyle w:val="Hyperlink"/>
        </w:rPr>
        <w:t>.</w:t>
      </w:r>
    </w:p>
    <w:p w:rsidR="00F30E2E" w:rsidRPr="00EA0C4F"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p>
    <w:p w:rsidR="00F30E2E" w:rsidRPr="00C53C9D"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r w:rsidRPr="00C53C9D">
        <w:rPr>
          <w:rFonts w:ascii="Times New Roman" w:eastAsia="Times New Roman" w:hAnsi="Times New Roman" w:cs="Times New Roman"/>
          <w:color w:val="222222"/>
          <w:sz w:val="24"/>
          <w:szCs w:val="24"/>
        </w:rPr>
        <w:t>To learn more about what is offered through this program and access informational materials, please visit </w:t>
      </w:r>
      <w:hyperlink r:id="rId34" w:tgtFrame="_blank" w:history="1">
        <w:r w:rsidRPr="00C53C9D">
          <w:rPr>
            <w:rFonts w:ascii="Times New Roman" w:eastAsia="Times New Roman" w:hAnsi="Times New Roman" w:cs="Times New Roman"/>
            <w:color w:val="1155CC"/>
            <w:sz w:val="24"/>
            <w:szCs w:val="24"/>
            <w:u w:val="single"/>
          </w:rPr>
          <w:t>https://studentsuccess.gwu.edu/student-success-coaching</w:t>
        </w:r>
      </w:hyperlink>
      <w:r w:rsidRPr="00C53C9D">
        <w:rPr>
          <w:rFonts w:ascii="Times New Roman" w:eastAsia="Times New Roman" w:hAnsi="Times New Roman" w:cs="Times New Roman"/>
          <w:color w:val="222222"/>
          <w:sz w:val="24"/>
          <w:szCs w:val="24"/>
        </w:rPr>
        <w:t> or email </w:t>
      </w:r>
      <w:hyperlink r:id="rId35" w:history="1">
        <w:r w:rsidRPr="00F475F2">
          <w:rPr>
            <w:rStyle w:val="Hyperlink"/>
            <w:szCs w:val="24"/>
          </w:rPr>
          <w:t>studentuccess@gwu.edu</w:t>
        </w:r>
      </w:hyperlink>
      <w:r w:rsidRPr="00C53C9D">
        <w:rPr>
          <w:rFonts w:ascii="Times New Roman" w:eastAsia="Times New Roman" w:hAnsi="Times New Roman" w:cs="Times New Roman"/>
          <w:color w:val="222222"/>
          <w:sz w:val="24"/>
          <w:szCs w:val="24"/>
        </w:rPr>
        <w:t>.</w:t>
      </w:r>
    </w:p>
    <w:p w:rsidR="00F30E2E" w:rsidRPr="00EA0C4F" w:rsidRDefault="00F30E2E" w:rsidP="00F30E2E">
      <w:pPr>
        <w:pStyle w:val="Heading1"/>
        <w:ind w:left="0" w:firstLine="0"/>
      </w:pPr>
      <w:r w:rsidRPr="00EA0C4F">
        <w:rPr>
          <w:rFonts w:ascii="Times New Roman" w:eastAsia="Times New Roman" w:hAnsi="Times New Roman" w:cs="Times New Roman"/>
          <w:color w:val="222222"/>
          <w:sz w:val="24"/>
          <w:szCs w:val="24"/>
        </w:rPr>
        <w:t> </w:t>
      </w:r>
    </w:p>
    <w:p w:rsidR="00F30E2E" w:rsidRPr="00EA0C4F" w:rsidRDefault="00F30E2E" w:rsidP="00F30E2E">
      <w:pPr>
        <w:pStyle w:val="Heading1"/>
        <w:spacing w:after="0" w:line="259" w:lineRule="auto"/>
        <w:ind w:left="0"/>
        <w:rPr>
          <w:rFonts w:ascii="Times New Roman" w:hAnsi="Times New Roman" w:cs="Times New Roman"/>
          <w:i/>
          <w:sz w:val="24"/>
          <w:szCs w:val="24"/>
        </w:rPr>
      </w:pPr>
      <w:r w:rsidRPr="00EA0C4F">
        <w:rPr>
          <w:rFonts w:ascii="Times New Roman" w:hAnsi="Times New Roman" w:cs="Times New Roman"/>
          <w:i/>
          <w:sz w:val="24"/>
          <w:szCs w:val="24"/>
        </w:rPr>
        <w:t xml:space="preserve">Counseling and Psychological Services - 202-994-5300 </w:t>
      </w:r>
    </w:p>
    <w:p w:rsidR="00F30E2E" w:rsidRPr="00EA0C4F" w:rsidRDefault="00F30E2E" w:rsidP="00F30E2E">
      <w:pPr>
        <w:pStyle w:val="Heading1"/>
        <w:spacing w:beforeLines="22" w:before="52" w:afterLines="22" w:after="52"/>
        <w:ind w:left="0"/>
        <w:rPr>
          <w:rFonts w:ascii="Times New Roman" w:hAnsi="Times New Roman" w:cs="Times New Roman"/>
          <w:b w:val="0"/>
          <w:color w:val="0000FF"/>
          <w:sz w:val="24"/>
          <w:szCs w:val="24"/>
          <w:u w:val="single"/>
        </w:rPr>
      </w:pPr>
      <w:r w:rsidRPr="00EA0C4F">
        <w:rPr>
          <w:rFonts w:ascii="Times New Roman" w:hAnsi="Times New Roman" w:cs="Times New Roman"/>
          <w:b w:val="0"/>
          <w:sz w:val="24"/>
          <w:szCs w:val="24"/>
        </w:rPr>
        <w:t xml:space="preserve">GW’s Colonial Health Center offers counseling and psychological services, supporting mental health and personal development by collaborating directly with students to overcome challenges and difficulties that may interfere with academic, emotional, and personal success.  For additional information see: </w:t>
      </w:r>
      <w:hyperlink r:id="rId36" w:history="1">
        <w:r w:rsidRPr="00EA0C4F">
          <w:rPr>
            <w:rFonts w:ascii="Times New Roman" w:hAnsi="Times New Roman" w:cs="Times New Roman"/>
            <w:b w:val="0"/>
            <w:color w:val="0000FF"/>
            <w:sz w:val="24"/>
            <w:szCs w:val="24"/>
            <w:u w:val="single"/>
          </w:rPr>
          <w:t>https://healthcenter.gwu.edu/counseling-and-psychological-services</w:t>
        </w:r>
      </w:hyperlink>
    </w:p>
    <w:p w:rsidR="00F30E2E" w:rsidRPr="00EA0C4F" w:rsidRDefault="00F30E2E" w:rsidP="00F30E2E">
      <w:pPr>
        <w:ind w:left="0"/>
        <w:rPr>
          <w:rFonts w:ascii="Times New Roman" w:hAnsi="Times New Roman" w:cs="Times New Roman"/>
          <w:sz w:val="24"/>
          <w:szCs w:val="24"/>
        </w:rPr>
      </w:pPr>
    </w:p>
    <w:p w:rsidR="00F30E2E" w:rsidRPr="00EA0C4F" w:rsidRDefault="00F30E2E" w:rsidP="00F30E2E">
      <w:pPr>
        <w:shd w:val="clear" w:color="auto" w:fill="FFFFFF"/>
        <w:spacing w:line="240" w:lineRule="auto"/>
        <w:ind w:left="0" w:firstLine="0"/>
        <w:rPr>
          <w:rFonts w:ascii="Times New Roman" w:eastAsia="Times New Roman" w:hAnsi="Times New Roman" w:cs="Times New Roman"/>
          <w:color w:val="222222"/>
          <w:sz w:val="24"/>
          <w:szCs w:val="24"/>
        </w:rPr>
      </w:pPr>
      <w:r w:rsidRPr="00EA0C4F">
        <w:rPr>
          <w:rFonts w:ascii="Times New Roman" w:eastAsia="Times New Roman" w:hAnsi="Times New Roman" w:cs="Times New Roman"/>
          <w:color w:val="222222"/>
          <w:sz w:val="24"/>
          <w:szCs w:val="24"/>
        </w:rPr>
        <w:t xml:space="preserve">To reach the </w:t>
      </w:r>
      <w:r w:rsidRPr="00EA0C4F">
        <w:rPr>
          <w:rFonts w:ascii="Times New Roman" w:eastAsia="Times New Roman" w:hAnsi="Times New Roman" w:cs="Times New Roman"/>
          <w:b/>
          <w:color w:val="222222"/>
          <w:sz w:val="24"/>
          <w:szCs w:val="24"/>
        </w:rPr>
        <w:t>National Suicide Helpline</w:t>
      </w:r>
      <w:r w:rsidRPr="00EA0C4F">
        <w:rPr>
          <w:rFonts w:ascii="Times New Roman" w:eastAsia="Times New Roman" w:hAnsi="Times New Roman" w:cs="Times New Roman"/>
          <w:color w:val="222222"/>
          <w:sz w:val="24"/>
          <w:szCs w:val="24"/>
        </w:rPr>
        <w:t xml:space="preserve">, call or text 9-8-8 to be connected with an immediate resource.  </w:t>
      </w:r>
    </w:p>
    <w:p w:rsidR="00F30E2E" w:rsidRPr="00EA0C4F" w:rsidRDefault="00F30E2E" w:rsidP="00F30E2E">
      <w:pPr>
        <w:pStyle w:val="Heading1"/>
        <w:ind w:left="0" w:firstLine="0"/>
        <w:rPr>
          <w:rFonts w:ascii="Times New Roman" w:hAnsi="Times New Roman" w:cs="Times New Roman"/>
          <w:sz w:val="24"/>
          <w:szCs w:val="24"/>
        </w:rPr>
      </w:pPr>
    </w:p>
    <w:p w:rsidR="00F30E2E" w:rsidRPr="00C53C9D" w:rsidRDefault="00F30E2E" w:rsidP="00F30E2E">
      <w:pPr>
        <w:shd w:val="clear" w:color="auto" w:fill="FFFFFF"/>
        <w:spacing w:after="45" w:line="270" w:lineRule="atLeast"/>
        <w:ind w:left="0" w:firstLine="0"/>
        <w:rPr>
          <w:rFonts w:ascii="Times New Roman" w:eastAsia="Times New Roman" w:hAnsi="Times New Roman" w:cs="Times New Roman"/>
          <w:i/>
          <w:iCs/>
          <w:color w:val="auto"/>
          <w:sz w:val="24"/>
          <w:szCs w:val="24"/>
        </w:rPr>
      </w:pPr>
      <w:r w:rsidRPr="00C53C9D">
        <w:rPr>
          <w:rFonts w:ascii="Times New Roman" w:eastAsia="Times New Roman" w:hAnsi="Times New Roman" w:cs="Times New Roman"/>
          <w:b/>
          <w:bCs/>
          <w:i/>
          <w:iCs/>
          <w:color w:val="auto"/>
          <w:sz w:val="24"/>
          <w:szCs w:val="24"/>
        </w:rPr>
        <w:t>Sexual Ha</w:t>
      </w:r>
      <w:r w:rsidR="00D519C9">
        <w:rPr>
          <w:rFonts w:ascii="Times New Roman" w:eastAsia="Times New Roman" w:hAnsi="Times New Roman" w:cs="Times New Roman"/>
          <w:b/>
          <w:bCs/>
          <w:i/>
          <w:iCs/>
          <w:color w:val="auto"/>
          <w:sz w:val="24"/>
          <w:szCs w:val="24"/>
        </w:rPr>
        <w:t>r</w:t>
      </w:r>
      <w:r w:rsidRPr="00C53C9D">
        <w:rPr>
          <w:rFonts w:ascii="Times New Roman" w:eastAsia="Times New Roman" w:hAnsi="Times New Roman" w:cs="Times New Roman"/>
          <w:b/>
          <w:bCs/>
          <w:i/>
          <w:iCs/>
          <w:color w:val="auto"/>
          <w:sz w:val="24"/>
          <w:szCs w:val="24"/>
        </w:rPr>
        <w:t>a</w:t>
      </w:r>
      <w:r w:rsidR="00D519C9">
        <w:rPr>
          <w:rFonts w:ascii="Times New Roman" w:eastAsia="Times New Roman" w:hAnsi="Times New Roman" w:cs="Times New Roman"/>
          <w:b/>
          <w:bCs/>
          <w:i/>
          <w:iCs/>
          <w:color w:val="auto"/>
          <w:sz w:val="24"/>
          <w:szCs w:val="24"/>
        </w:rPr>
        <w:t>ss</w:t>
      </w:r>
      <w:r w:rsidRPr="00C53C9D">
        <w:rPr>
          <w:rFonts w:ascii="Times New Roman" w:eastAsia="Times New Roman" w:hAnsi="Times New Roman" w:cs="Times New Roman"/>
          <w:b/>
          <w:bCs/>
          <w:i/>
          <w:iCs/>
          <w:color w:val="auto"/>
          <w:sz w:val="24"/>
          <w:szCs w:val="24"/>
        </w:rPr>
        <w:t>ment (Title IX)</w:t>
      </w:r>
    </w:p>
    <w:p w:rsidR="00F30E2E" w:rsidRPr="00D519C9" w:rsidRDefault="00F30E2E" w:rsidP="00F30E2E">
      <w:pPr>
        <w:shd w:val="clear" w:color="auto" w:fill="FFFFFF"/>
        <w:spacing w:after="0" w:line="240" w:lineRule="auto"/>
        <w:ind w:left="0" w:firstLine="0"/>
        <w:rPr>
          <w:rFonts w:ascii="Times New Roman" w:eastAsia="Times New Roman" w:hAnsi="Times New Roman" w:cs="Times New Roman"/>
          <w:color w:val="auto"/>
          <w:sz w:val="24"/>
          <w:szCs w:val="24"/>
        </w:rPr>
      </w:pPr>
      <w:r w:rsidRPr="00D519C9">
        <w:rPr>
          <w:rFonts w:ascii="Times New Roman" w:eastAsia="Times New Roman" w:hAnsi="Times New Roman" w:cs="Times New Roman"/>
          <w:color w:val="auto"/>
          <w:sz w:val="24"/>
          <w:szCs w:val="24"/>
        </w:rPr>
        <w:t>GW and its faculty and staff are committed to creating a safe and open learning environment for all students. If you or someone you know has experienced sexual harassment, including sexual assault, dating or domestic violence, and stalking, please know that help and support are available. GW strongly encourages all members of the community to take action, seek support, and report incidents of sexual harassment to the Title IX Office. You may contact the Title IX Office at 202-994-7434 or at </w:t>
      </w:r>
      <w:hyperlink r:id="rId37" w:tgtFrame="_blank" w:history="1">
        <w:r w:rsidRPr="00D519C9">
          <w:rPr>
            <w:rFonts w:ascii="Times New Roman" w:eastAsia="Times New Roman" w:hAnsi="Times New Roman" w:cs="Times New Roman"/>
            <w:color w:val="auto"/>
            <w:sz w:val="24"/>
            <w:szCs w:val="24"/>
            <w:u w:val="single"/>
          </w:rPr>
          <w:t>titleix@gwu.edu</w:t>
        </w:r>
      </w:hyperlink>
      <w:r w:rsidRPr="00D519C9">
        <w:rPr>
          <w:rFonts w:ascii="Times New Roman" w:eastAsia="Times New Roman" w:hAnsi="Times New Roman" w:cs="Times New Roman"/>
          <w:color w:val="auto"/>
          <w:sz w:val="24"/>
          <w:szCs w:val="24"/>
        </w:rPr>
        <w:t> or learn more by visiting </w:t>
      </w:r>
      <w:hyperlink r:id="rId38" w:tgtFrame="_blank" w:history="1">
        <w:r w:rsidRPr="00D519C9">
          <w:rPr>
            <w:rFonts w:ascii="Times New Roman" w:eastAsia="Times New Roman" w:hAnsi="Times New Roman" w:cs="Times New Roman"/>
            <w:color w:val="auto"/>
            <w:sz w:val="24"/>
            <w:szCs w:val="24"/>
            <w:u w:val="single"/>
          </w:rPr>
          <w:t>titleix.gwu.edu</w:t>
        </w:r>
      </w:hyperlink>
      <w:r w:rsidRPr="00D519C9">
        <w:rPr>
          <w:rFonts w:ascii="Times New Roman" w:eastAsia="Times New Roman" w:hAnsi="Times New Roman" w:cs="Times New Roman"/>
          <w:color w:val="auto"/>
          <w:sz w:val="24"/>
          <w:szCs w:val="24"/>
        </w:rPr>
        <w:t>. Please be aware that </w:t>
      </w:r>
      <w:r w:rsidRPr="00D519C9">
        <w:rPr>
          <w:rFonts w:ascii="Times New Roman" w:eastAsia="Times New Roman" w:hAnsi="Times New Roman" w:cs="Times New Roman"/>
          <w:bCs/>
          <w:color w:val="auto"/>
          <w:sz w:val="24"/>
          <w:szCs w:val="24"/>
        </w:rPr>
        <w:t>faculty members are required to disclose information about suspected or alleged sexual harassment or other potential violations of the Title IX Sexual Harassment and Related Conduct Policy to the Title IX Office</w:t>
      </w:r>
      <w:r w:rsidRPr="00D519C9">
        <w:rPr>
          <w:rFonts w:ascii="Times New Roman" w:eastAsia="Times New Roman" w:hAnsi="Times New Roman" w:cs="Times New Roman"/>
          <w:color w:val="auto"/>
          <w:sz w:val="24"/>
          <w:szCs w:val="24"/>
        </w:rPr>
        <w:t>. If the Title IX Office receives information about an incident, they will reach out to offer information about resources, rights, and procedural options as a member of the campus community. Community members are not required to respond to this outreach.  If you, or another student you know, wishes to speak to a confidential resource who does not have this reporting responsibility, please contact Counseling and Psychological Services through the Colonial Health Center 24/7 at 202-994-5300, or the Office Of Advocacy and Support at 202-994-0443 or at </w:t>
      </w:r>
      <w:hyperlink r:id="rId39" w:tgtFrame="_blank" w:history="1">
        <w:r w:rsidRPr="00D519C9">
          <w:rPr>
            <w:rFonts w:ascii="Times New Roman" w:eastAsia="Times New Roman" w:hAnsi="Times New Roman" w:cs="Times New Roman"/>
            <w:color w:val="auto"/>
            <w:sz w:val="24"/>
            <w:szCs w:val="24"/>
            <w:u w:val="single"/>
          </w:rPr>
          <w:t>oas@gwu.edu</w:t>
        </w:r>
      </w:hyperlink>
      <w:r w:rsidRPr="00D519C9">
        <w:rPr>
          <w:rFonts w:ascii="Times New Roman" w:eastAsia="Times New Roman" w:hAnsi="Times New Roman" w:cs="Times New Roman"/>
          <w:color w:val="auto"/>
          <w:sz w:val="24"/>
          <w:szCs w:val="24"/>
        </w:rPr>
        <w:t>.</w:t>
      </w:r>
    </w:p>
    <w:p w:rsidR="00F30E2E" w:rsidRPr="00D519C9" w:rsidRDefault="00F30E2E" w:rsidP="00F30E2E">
      <w:pPr>
        <w:pStyle w:val="Heading1"/>
        <w:spacing w:after="0"/>
        <w:ind w:left="-3"/>
        <w:rPr>
          <w:rFonts w:ascii="Times New Roman" w:hAnsi="Times New Roman" w:cs="Times New Roman"/>
          <w:color w:val="auto"/>
          <w:sz w:val="24"/>
          <w:szCs w:val="24"/>
        </w:rPr>
      </w:pPr>
    </w:p>
    <w:p w:rsidR="00F30E2E" w:rsidRDefault="00F30E2E" w:rsidP="00F30E2E"/>
    <w:p w:rsidR="00F30E2E" w:rsidRDefault="00F30E2E" w:rsidP="00F30E2E"/>
    <w:p w:rsidR="00F30E2E" w:rsidRDefault="00F30E2E" w:rsidP="00F30E2E"/>
    <w:p w:rsidR="00F30E2E" w:rsidRDefault="00F30E2E" w:rsidP="00F30E2E"/>
    <w:p w:rsidR="00F30E2E" w:rsidRPr="00C53C9D" w:rsidRDefault="00F30E2E" w:rsidP="00F30E2E"/>
    <w:p w:rsidR="00F30E2E" w:rsidRDefault="00F30E2E" w:rsidP="00F30E2E">
      <w:pPr>
        <w:pStyle w:val="Heading1"/>
        <w:spacing w:after="0"/>
        <w:ind w:left="-3"/>
        <w:jc w:val="center"/>
        <w:rPr>
          <w:rFonts w:ascii="Times New Roman" w:hAnsi="Times New Roman" w:cs="Times New Roman"/>
          <w:sz w:val="24"/>
          <w:szCs w:val="24"/>
        </w:rPr>
      </w:pPr>
      <w:r>
        <w:rPr>
          <w:rFonts w:ascii="Times New Roman" w:hAnsi="Times New Roman" w:cs="Times New Roman"/>
          <w:sz w:val="24"/>
          <w:szCs w:val="24"/>
        </w:rPr>
        <w:lastRenderedPageBreak/>
        <w:t>SAFETY AND SECURITY</w:t>
      </w:r>
    </w:p>
    <w:p w:rsidR="00F30E2E" w:rsidRPr="00C53C9D" w:rsidRDefault="00F30E2E" w:rsidP="00F30E2E"/>
    <w:p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 xml:space="preserve">Adverse Weather/Class Cancellation </w:t>
      </w:r>
    </w:p>
    <w:p w:rsidR="00F30E2E" w:rsidRPr="00EA0C4F" w:rsidRDefault="00F30E2E" w:rsidP="00F30E2E">
      <w:pPr>
        <w:spacing w:after="0"/>
        <w:ind w:left="10" w:right="5"/>
        <w:rPr>
          <w:rFonts w:ascii="Times New Roman" w:hAnsi="Times New Roman" w:cs="Times New Roman"/>
          <w:color w:val="333333"/>
          <w:sz w:val="24"/>
          <w:szCs w:val="24"/>
          <w:shd w:val="clear" w:color="auto" w:fill="FFFFFF"/>
        </w:rPr>
      </w:pPr>
      <w:r w:rsidRPr="00EA0C4F">
        <w:rPr>
          <w:rFonts w:ascii="Times New Roman" w:hAnsi="Times New Roman" w:cs="Times New Roman"/>
          <w:sz w:val="24"/>
          <w:szCs w:val="24"/>
        </w:rPr>
        <w:t xml:space="preserve">In the advent of inclement weather or any other emergency, the Milken Institute School of Public Health will follow the decision of the University. Call the University hotline at 202.994.5050 or check the Campus Status at </w:t>
      </w:r>
      <w:hyperlink r:id="rId40" w:history="1">
        <w:r w:rsidRPr="00EA0C4F">
          <w:rPr>
            <w:rStyle w:val="Hyperlink"/>
            <w:szCs w:val="24"/>
          </w:rPr>
          <w:t>http://CampusAdvisories.gwu.edu</w:t>
        </w:r>
      </w:hyperlink>
      <w:r w:rsidRPr="00EA0C4F">
        <w:rPr>
          <w:rStyle w:val="Hyperlink"/>
          <w:szCs w:val="24"/>
        </w:rPr>
        <w:t>.</w:t>
      </w:r>
      <w:r w:rsidRPr="00EA0C4F">
        <w:rPr>
          <w:rFonts w:ascii="Times New Roman" w:hAnsi="Times New Roman" w:cs="Times New Roman"/>
          <w:sz w:val="24"/>
          <w:szCs w:val="24"/>
        </w:rPr>
        <w:t xml:space="preserve"> In the event of</w:t>
      </w:r>
      <w:r w:rsidRPr="00EA0C4F">
        <w:rPr>
          <w:rFonts w:ascii="Times New Roman" w:hAnsi="Times New Roman" w:cs="Times New Roman"/>
          <w:color w:val="333333"/>
          <w:sz w:val="24"/>
          <w:szCs w:val="24"/>
          <w:shd w:val="clear" w:color="auto" w:fill="FFFFFF"/>
        </w:rPr>
        <w:t xml:space="preserve"> inclement weather, instructors are encouraged to maintain instructional continuity. Your instructor will communicate directly with you regarding alternate modes of instruction as appropriate. Students are responsible to check email, blackboard, or other learning platforms used in class, for updates and be available if accommodations have been offered.</w:t>
      </w:r>
      <w:r w:rsidRPr="00EA0C4F">
        <w:rPr>
          <w:rFonts w:ascii="Times New Roman" w:hAnsi="Times New Roman" w:cs="Times New Roman"/>
          <w:sz w:val="24"/>
          <w:szCs w:val="24"/>
        </w:rPr>
        <w:t xml:space="preserve"> In the event of class cancellation, we will email you about rescheduling, assignments due, etc.</w:t>
      </w:r>
      <w:r w:rsidRPr="00EA0C4F">
        <w:rPr>
          <w:rFonts w:ascii="Times New Roman" w:hAnsi="Times New Roman" w:cs="Times New Roman"/>
          <w:color w:val="333333"/>
          <w:sz w:val="24"/>
          <w:szCs w:val="24"/>
          <w:shd w:val="clear" w:color="auto" w:fill="FFFFFF"/>
        </w:rPr>
        <w:t xml:space="preserve"> The University will continue to offer </w:t>
      </w:r>
      <w:hyperlink r:id="rId41" w:tgtFrame="_blank" w:history="1">
        <w:r w:rsidRPr="00EA0C4F">
          <w:rPr>
            <w:rFonts w:ascii="Times New Roman" w:hAnsi="Times New Roman" w:cs="Times New Roman"/>
            <w:color w:val="2C5CFF"/>
            <w:sz w:val="24"/>
            <w:szCs w:val="24"/>
            <w:u w:val="single"/>
            <w:shd w:val="clear" w:color="auto" w:fill="FFFFFF"/>
          </w:rPr>
          <w:t>make-up days</w:t>
        </w:r>
      </w:hyperlink>
      <w:r w:rsidRPr="00EA0C4F">
        <w:rPr>
          <w:rFonts w:ascii="Times New Roman" w:hAnsi="Times New Roman" w:cs="Times New Roman"/>
          <w:color w:val="333333"/>
          <w:sz w:val="24"/>
          <w:szCs w:val="24"/>
          <w:shd w:val="clear" w:color="auto" w:fill="FFFFFF"/>
        </w:rPr>
        <w:t xml:space="preserve"> in the event of a closure if no alternative remote class has been made available. </w:t>
      </w:r>
    </w:p>
    <w:p w:rsidR="00F30E2E" w:rsidRPr="00EA0C4F" w:rsidRDefault="00F30E2E" w:rsidP="00F30E2E">
      <w:pPr>
        <w:ind w:left="730" w:right="5"/>
        <w:rPr>
          <w:rFonts w:ascii="Times New Roman" w:hAnsi="Times New Roman" w:cs="Times New Roman"/>
          <w:sz w:val="24"/>
          <w:szCs w:val="24"/>
        </w:rPr>
      </w:pPr>
    </w:p>
    <w:p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Classroom Lockdown System</w:t>
      </w:r>
    </w:p>
    <w:p w:rsidR="00F30E2E" w:rsidRPr="00EA0C4F" w:rsidRDefault="00F30E2E" w:rsidP="00F30E2E">
      <w:pPr>
        <w:spacing w:after="0" w:line="240" w:lineRule="auto"/>
        <w:ind w:left="0" w:firstLine="0"/>
        <w:rPr>
          <w:rFonts w:ascii="Times New Roman" w:eastAsia="Times New Roman" w:hAnsi="Times New Roman" w:cs="Times New Roman"/>
          <w:color w:val="auto"/>
          <w:sz w:val="24"/>
          <w:szCs w:val="24"/>
        </w:rPr>
      </w:pPr>
      <w:r w:rsidRPr="00EA0C4F">
        <w:rPr>
          <w:rFonts w:ascii="Times New Roman" w:eastAsia="Times New Roman" w:hAnsi="Times New Roman" w:cs="Times New Roman"/>
          <w:sz w:val="24"/>
          <w:szCs w:val="24"/>
        </w:rPr>
        <w:t xml:space="preserve">All classrooms have been equipped with a classroom lockdown system (box with lid and internal button).  </w:t>
      </w:r>
    </w:p>
    <w:p w:rsidR="00F30E2E" w:rsidRPr="00EA0C4F" w:rsidRDefault="00F30E2E" w:rsidP="00F30E2E">
      <w:pPr>
        <w:spacing w:after="0" w:line="240" w:lineRule="auto"/>
        <w:ind w:left="0" w:firstLine="0"/>
        <w:rPr>
          <w:rFonts w:ascii="Times New Roman" w:eastAsia="Times New Roman" w:hAnsi="Times New Roman" w:cs="Times New Roman"/>
          <w:color w:val="auto"/>
          <w:sz w:val="24"/>
          <w:szCs w:val="24"/>
        </w:rPr>
      </w:pPr>
      <w:r w:rsidRPr="00EA0C4F">
        <w:rPr>
          <w:rFonts w:ascii="Times New Roman" w:eastAsia="Times New Roman" w:hAnsi="Times New Roman" w:cs="Times New Roman"/>
          <w:sz w:val="24"/>
          <w:szCs w:val="24"/>
        </w:rPr>
        <w:t xml:space="preserve">If the classroom button is pushed GWorld Card access to the room will be disabled and GW Dispatch will be alerted.  The door must be manually closed if it is not closed when the button is pushed.  Anyone in the classroom will be able to exit, but no one will be able to get in.  The system may only be reset by GW Dispatch.  </w:t>
      </w:r>
    </w:p>
    <w:p w:rsidR="00F30E2E" w:rsidRPr="00EA0C4F" w:rsidRDefault="00F30E2E" w:rsidP="00F30E2E">
      <w:pPr>
        <w:pStyle w:val="Heading1"/>
        <w:spacing w:after="0"/>
        <w:ind w:left="0" w:firstLine="0"/>
        <w:rPr>
          <w:rFonts w:ascii="Times New Roman" w:hAnsi="Times New Roman" w:cs="Times New Roman"/>
          <w:sz w:val="24"/>
          <w:szCs w:val="24"/>
        </w:rPr>
      </w:pPr>
    </w:p>
    <w:p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GW Alert</w:t>
      </w:r>
    </w:p>
    <w:p w:rsidR="00F30E2E" w:rsidRPr="00EA0C4F" w:rsidRDefault="00F30E2E" w:rsidP="00F30E2E">
      <w:pPr>
        <w:pStyle w:val="BodyText"/>
        <w:ind w:left="10" w:right="200"/>
        <w:rPr>
          <w:rStyle w:val="tl8wme"/>
          <w:rFonts w:ascii="Times New Roman" w:hAnsi="Times New Roman" w:cs="Times New Roman"/>
          <w:sz w:val="24"/>
        </w:rPr>
      </w:pPr>
      <w:r w:rsidRPr="00EA0C4F">
        <w:rPr>
          <w:rStyle w:val="tl8wme"/>
          <w:rFonts w:ascii="Times New Roman" w:hAnsi="Times New Roman" w:cs="Times New Roman"/>
          <w:sz w:val="24"/>
        </w:rPr>
        <w:t>In case of an emergency, if at all possible, the class should shelter in place. If your building is affected, follow the evacuation procedures and seek shelter at a predetermined rendezvous location. GW Alert is the university’s notification system that sends emergency text message and email alerts to the GW community. Download the GW Personal Alarm Locator (GW PAL), a mobile safety and security application that allows users to alert GWPD of a crime, report crime tips anonymously, provide a safety profile, and identify their location in real time. For more safety and security information and tips, visit </w:t>
      </w:r>
      <w:hyperlink r:id="rId42" w:history="1">
        <w:r w:rsidRPr="00EA0C4F">
          <w:rPr>
            <w:rFonts w:ascii="Times New Roman" w:hAnsi="Times New Roman" w:cs="Times New Roman"/>
            <w:color w:val="0000FF"/>
            <w:sz w:val="24"/>
            <w:u w:val="single"/>
          </w:rPr>
          <w:t>https://safety.gwu.edu/</w:t>
        </w:r>
      </w:hyperlink>
      <w:r w:rsidRPr="00EA0C4F">
        <w:rPr>
          <w:rStyle w:val="tl8wme"/>
          <w:rFonts w:ascii="Times New Roman" w:hAnsi="Times New Roman" w:cs="Times New Roman"/>
          <w:sz w:val="24"/>
        </w:rPr>
        <w:t>.</w:t>
      </w:r>
    </w:p>
    <w:p w:rsidR="00F30E2E" w:rsidRPr="00EA0C4F" w:rsidRDefault="00F30E2E" w:rsidP="00F30E2E">
      <w:pPr>
        <w:pStyle w:val="ListParagraph"/>
        <w:ind w:left="2160" w:firstLine="0"/>
        <w:rPr>
          <w:rFonts w:ascii="Times New Roman" w:hAnsi="Times New Roman" w:cs="Times New Roman"/>
          <w:b/>
          <w:sz w:val="24"/>
          <w:szCs w:val="24"/>
        </w:rPr>
      </w:pPr>
    </w:p>
    <w:p w:rsidR="00F30E2E" w:rsidRPr="00C53C9D" w:rsidRDefault="00F30E2E" w:rsidP="00F30E2E">
      <w:pPr>
        <w:ind w:left="10" w:firstLine="0"/>
        <w:rPr>
          <w:rFonts w:ascii="Times New Roman" w:hAnsi="Times New Roman" w:cs="Times New Roman"/>
          <w:i/>
          <w:iCs/>
          <w:sz w:val="24"/>
          <w:szCs w:val="24"/>
        </w:rPr>
      </w:pPr>
      <w:r w:rsidRPr="00C53C9D">
        <w:rPr>
          <w:rFonts w:ascii="Times New Roman" w:hAnsi="Times New Roman" w:cs="Times New Roman"/>
          <w:b/>
          <w:i/>
          <w:iCs/>
          <w:sz w:val="24"/>
          <w:szCs w:val="24"/>
        </w:rPr>
        <w:t>Evacuation</w:t>
      </w:r>
      <w:r w:rsidRPr="00F475F2">
        <w:rPr>
          <w:rFonts w:ascii="Times New Roman" w:hAnsi="Times New Roman" w:cs="Times New Roman"/>
          <w:b/>
          <w:i/>
          <w:iCs/>
          <w:sz w:val="24"/>
          <w:szCs w:val="24"/>
        </w:rPr>
        <w:t xml:space="preserve"> (if applicable</w:t>
      </w:r>
      <w:r w:rsidRPr="00C53C9D">
        <w:rPr>
          <w:rFonts w:ascii="Times New Roman" w:hAnsi="Times New Roman" w:cs="Times New Roman"/>
          <w:b/>
          <w:i/>
          <w:iCs/>
          <w:sz w:val="24"/>
          <w:szCs w:val="24"/>
        </w:rPr>
        <w:t>)</w:t>
      </w:r>
    </w:p>
    <w:p w:rsidR="00F30E2E" w:rsidRPr="00EA0C4F" w:rsidRDefault="00F30E2E" w:rsidP="00F30E2E">
      <w:pPr>
        <w:pStyle w:val="Default"/>
        <w:ind w:left="10"/>
        <w:rPr>
          <w:rFonts w:ascii="Times New Roman" w:hAnsi="Times New Roman"/>
          <w:szCs w:val="24"/>
        </w:rPr>
      </w:pPr>
      <w:r w:rsidRPr="00EA0C4F">
        <w:rPr>
          <w:rFonts w:ascii="Times New Roman" w:hAnsi="Times New Roman"/>
          <w:szCs w:val="24"/>
        </w:rPr>
        <w:t xml:space="preserve">An evacuation will be considered if the building we are in is affected or we must move to a location of greater safety. We will always evacuate if the fire alarm sounds. In the event of an evacuation, please gather your personal belongings quickly (purse, keys, GWorld card, etc.) and proceed to the nearest exit. Every classroom has a map at the door designating both the shortest egress and an alternate egress. Anyone who is physically unable to walk down the stairs should wait in the stairwell, </w:t>
      </w:r>
      <w:r w:rsidRPr="00EA0C4F">
        <w:rPr>
          <w:rFonts w:ascii="Times New Roman" w:hAnsi="Times New Roman"/>
          <w:i/>
          <w:szCs w:val="24"/>
        </w:rPr>
        <w:t>behind the closed doors</w:t>
      </w:r>
      <w:r w:rsidRPr="00EA0C4F">
        <w:rPr>
          <w:rFonts w:ascii="Times New Roman" w:hAnsi="Times New Roman"/>
          <w:szCs w:val="24"/>
        </w:rPr>
        <w:t xml:space="preserve">. First responders will check the stairwells upon entering the building. </w:t>
      </w:r>
    </w:p>
    <w:p w:rsidR="00F30E2E" w:rsidRPr="00EA0C4F" w:rsidRDefault="00F30E2E" w:rsidP="00F30E2E">
      <w:pPr>
        <w:pStyle w:val="Default"/>
        <w:ind w:left="10"/>
        <w:rPr>
          <w:rFonts w:ascii="Times New Roman" w:hAnsi="Times New Roman"/>
          <w:szCs w:val="24"/>
        </w:rPr>
      </w:pPr>
    </w:p>
    <w:p w:rsidR="00F30E2E" w:rsidRPr="00EA0C4F" w:rsidRDefault="00F30E2E" w:rsidP="00F30E2E">
      <w:pPr>
        <w:pStyle w:val="Default"/>
        <w:rPr>
          <w:rFonts w:ascii="Times New Roman" w:hAnsi="Times New Roman"/>
          <w:szCs w:val="24"/>
        </w:rPr>
      </w:pPr>
      <w:r w:rsidRPr="00EA0C4F">
        <w:rPr>
          <w:rFonts w:ascii="Times New Roman" w:hAnsi="Times New Roman"/>
          <w:szCs w:val="24"/>
        </w:rPr>
        <w:t>Once you have evacuated the building, proceed to our primary rendezvous location: the court yard area between the GW Hospital and Ross Hall.  In the event that this location is unavailable, we will meet on the ground level of the Visitors Parking Garage (I Street entrance, at 22</w:t>
      </w:r>
      <w:r w:rsidRPr="00EA0C4F">
        <w:rPr>
          <w:rFonts w:ascii="Times New Roman" w:hAnsi="Times New Roman"/>
          <w:szCs w:val="24"/>
          <w:vertAlign w:val="superscript"/>
        </w:rPr>
        <w:t>nd</w:t>
      </w:r>
      <w:r w:rsidRPr="00EA0C4F">
        <w:rPr>
          <w:rFonts w:ascii="Times New Roman" w:hAnsi="Times New Roman"/>
          <w:szCs w:val="24"/>
        </w:rPr>
        <w:t xml:space="preserve"> Street).  From our rendezvous location, we will await instructions to re-enter the School.</w:t>
      </w:r>
    </w:p>
    <w:p w:rsidR="00F30E2E" w:rsidRPr="00EA0C4F" w:rsidRDefault="00F30E2E" w:rsidP="00F30E2E">
      <w:pPr>
        <w:pStyle w:val="ListParagraph"/>
        <w:ind w:left="1440" w:firstLine="0"/>
        <w:rPr>
          <w:rFonts w:ascii="Times New Roman" w:hAnsi="Times New Roman" w:cs="Times New Roman"/>
          <w:b/>
          <w:sz w:val="24"/>
          <w:szCs w:val="24"/>
        </w:rPr>
      </w:pPr>
    </w:p>
    <w:p w:rsidR="00F30E2E" w:rsidRDefault="00F30E2E" w:rsidP="00F30E2E">
      <w:pPr>
        <w:ind w:left="0" w:firstLine="0"/>
        <w:rPr>
          <w:rFonts w:ascii="Times New Roman" w:hAnsi="Times New Roman" w:cs="Times New Roman"/>
          <w:b/>
          <w:i/>
          <w:iCs/>
          <w:sz w:val="24"/>
          <w:szCs w:val="24"/>
        </w:rPr>
      </w:pPr>
    </w:p>
    <w:p w:rsidR="00F30E2E" w:rsidRPr="00C53C9D" w:rsidRDefault="00F30E2E" w:rsidP="00F30E2E">
      <w:pPr>
        <w:spacing w:after="0"/>
        <w:ind w:left="0" w:firstLine="0"/>
        <w:rPr>
          <w:rFonts w:ascii="Times New Roman" w:hAnsi="Times New Roman" w:cs="Times New Roman"/>
          <w:b/>
          <w:i/>
          <w:iCs/>
          <w:sz w:val="24"/>
          <w:szCs w:val="24"/>
        </w:rPr>
      </w:pPr>
      <w:r w:rsidRPr="00C53C9D">
        <w:rPr>
          <w:rFonts w:ascii="Times New Roman" w:hAnsi="Times New Roman" w:cs="Times New Roman"/>
          <w:b/>
          <w:i/>
          <w:iCs/>
          <w:sz w:val="24"/>
          <w:szCs w:val="24"/>
        </w:rPr>
        <w:t>Additional Resources and Emergency Contact Information</w:t>
      </w:r>
    </w:p>
    <w:p w:rsidR="00F30E2E" w:rsidRPr="00EA0C4F" w:rsidRDefault="00F30E2E" w:rsidP="00F30E2E">
      <w:pPr>
        <w:numPr>
          <w:ilvl w:val="0"/>
          <w:numId w:val="4"/>
        </w:numPr>
        <w:spacing w:after="0"/>
        <w:ind w:left="360"/>
        <w:contextualSpacing/>
        <w:rPr>
          <w:rFonts w:ascii="Times New Roman" w:hAnsi="Times New Roman" w:cs="Times New Roman"/>
          <w:sz w:val="24"/>
          <w:szCs w:val="24"/>
        </w:rPr>
      </w:pPr>
      <w:r w:rsidRPr="00EA0C4F">
        <w:rPr>
          <w:rFonts w:ascii="Times New Roman" w:hAnsi="Times New Roman" w:cs="Times New Roman"/>
          <w:sz w:val="24"/>
          <w:szCs w:val="24"/>
        </w:rPr>
        <w:lastRenderedPageBreak/>
        <w:t xml:space="preserve">For further </w:t>
      </w:r>
      <w:r>
        <w:rPr>
          <w:rFonts w:ascii="Times New Roman" w:hAnsi="Times New Roman" w:cs="Times New Roman"/>
          <w:sz w:val="24"/>
          <w:szCs w:val="24"/>
        </w:rPr>
        <w:t xml:space="preserve">information about </w:t>
      </w:r>
      <w:r w:rsidRPr="00EA0C4F">
        <w:rPr>
          <w:rFonts w:ascii="Times New Roman" w:hAnsi="Times New Roman" w:cs="Times New Roman"/>
          <w:sz w:val="24"/>
          <w:szCs w:val="24"/>
        </w:rPr>
        <w:t xml:space="preserve">GW and GWSPH </w:t>
      </w:r>
      <w:r>
        <w:rPr>
          <w:rFonts w:ascii="Times New Roman" w:hAnsi="Times New Roman" w:cs="Times New Roman"/>
          <w:sz w:val="24"/>
          <w:szCs w:val="24"/>
        </w:rPr>
        <w:t>resources</w:t>
      </w:r>
      <w:r w:rsidRPr="00EA0C4F">
        <w:rPr>
          <w:rFonts w:ascii="Times New Roman" w:hAnsi="Times New Roman" w:cs="Times New Roman"/>
          <w:sz w:val="24"/>
          <w:szCs w:val="24"/>
        </w:rPr>
        <w:t xml:space="preserve">, please visit the </w:t>
      </w:r>
      <w:hyperlink r:id="rId43" w:history="1">
        <w:r w:rsidRPr="00EA0C4F">
          <w:rPr>
            <w:rStyle w:val="Hyperlink"/>
            <w:szCs w:val="24"/>
          </w:rPr>
          <w:t>GWSPH website</w:t>
        </w:r>
      </w:hyperlink>
      <w:r w:rsidRPr="00EA0C4F">
        <w:rPr>
          <w:rFonts w:ascii="Times New Roman" w:hAnsi="Times New Roman" w:cs="Times New Roman"/>
          <w:sz w:val="24"/>
          <w:szCs w:val="24"/>
        </w:rPr>
        <w:t xml:space="preserve"> or more specifically to the Student Resources page: </w:t>
      </w:r>
      <w:hyperlink r:id="rId44" w:history="1">
        <w:r w:rsidRPr="00EA0C4F">
          <w:rPr>
            <w:rStyle w:val="Hyperlink"/>
            <w:szCs w:val="24"/>
          </w:rPr>
          <w:t>https://publichealth.gwu.edu/content/services-students</w:t>
        </w:r>
      </w:hyperlink>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Online Student Support</w:t>
      </w:r>
      <w:r w:rsidRPr="00EA0C4F">
        <w:rPr>
          <w:rFonts w:ascii="Times New Roman" w:hAnsi="Times New Roman" w:cs="Times New Roman"/>
          <w:sz w:val="24"/>
          <w:szCs w:val="24"/>
        </w:rPr>
        <w:t xml:space="preserve">- GWorld, technical services, student services, GW Libraries: </w:t>
      </w:r>
      <w:hyperlink r:id="rId45" w:history="1">
        <w:r w:rsidRPr="00EA0C4F">
          <w:rPr>
            <w:rStyle w:val="Hyperlink"/>
            <w:szCs w:val="24"/>
          </w:rPr>
          <w:t>online.gwu.edu/student-support</w:t>
        </w:r>
      </w:hyperlink>
      <w:r w:rsidRPr="00EA0C4F">
        <w:rPr>
          <w:rFonts w:ascii="Times New Roman" w:hAnsi="Times New Roman" w:cs="Times New Roman"/>
          <w:sz w:val="24"/>
          <w:szCs w:val="24"/>
        </w:rPr>
        <w:t xml:space="preserve">. </w:t>
      </w:r>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 xml:space="preserve">In case of emergency: </w:t>
      </w:r>
      <w:r w:rsidRPr="00EA0C4F">
        <w:rPr>
          <w:rFonts w:ascii="Times New Roman" w:hAnsi="Times New Roman" w:cs="Times New Roman"/>
          <w:sz w:val="24"/>
          <w:szCs w:val="24"/>
        </w:rPr>
        <w:t>call GWPD 202-994-6611 or 911</w:t>
      </w:r>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For situation-specific actions:</w:t>
      </w:r>
      <w:r w:rsidRPr="00EA0C4F">
        <w:rPr>
          <w:rFonts w:ascii="Times New Roman" w:hAnsi="Times New Roman" w:cs="Times New Roman"/>
          <w:sz w:val="24"/>
          <w:szCs w:val="24"/>
        </w:rPr>
        <w:t xml:space="preserve">  review the Emergency Response Handbook: </w:t>
      </w:r>
      <w:hyperlink r:id="rId46" w:history="1">
        <w:r w:rsidRPr="00EA0C4F">
          <w:rPr>
            <w:rFonts w:ascii="Times New Roman" w:hAnsi="Times New Roman" w:cs="Times New Roman"/>
            <w:color w:val="0563C1" w:themeColor="hyperlink"/>
            <w:sz w:val="24"/>
            <w:szCs w:val="24"/>
            <w:u w:val="single"/>
          </w:rPr>
          <w:t>https://safety.gwu.edu/emergency-response-handbook</w:t>
        </w:r>
      </w:hyperlink>
      <w:r w:rsidRPr="00EA0C4F">
        <w:rPr>
          <w:rFonts w:ascii="Times New Roman" w:hAnsi="Times New Roman" w:cs="Times New Roman"/>
          <w:sz w:val="24"/>
          <w:szCs w:val="24"/>
        </w:rPr>
        <w:t>.</w:t>
      </w:r>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 xml:space="preserve">Campus Advisories: </w:t>
      </w:r>
      <w:r w:rsidRPr="00EA0C4F">
        <w:rPr>
          <w:rFonts w:ascii="Times New Roman" w:hAnsi="Times New Roman" w:cs="Times New Roman"/>
          <w:sz w:val="24"/>
          <w:szCs w:val="24"/>
        </w:rPr>
        <w:t xml:space="preserve">GW’s primary website for incident-related information (including class cancellations) </w:t>
      </w:r>
      <w:hyperlink r:id="rId47" w:history="1">
        <w:r w:rsidRPr="00EA0C4F">
          <w:rPr>
            <w:rFonts w:ascii="Times New Roman" w:hAnsi="Times New Roman" w:cs="Times New Roman"/>
            <w:color w:val="0000FF"/>
            <w:sz w:val="24"/>
            <w:szCs w:val="24"/>
            <w:u w:val="single"/>
          </w:rPr>
          <w:t>https://campusadvisories.gwu.edu/</w:t>
        </w:r>
      </w:hyperlink>
      <w:r w:rsidRPr="00EA0C4F">
        <w:rPr>
          <w:rFonts w:ascii="Times New Roman" w:hAnsi="Times New Roman" w:cs="Times New Roman"/>
          <w:sz w:val="24"/>
          <w:szCs w:val="24"/>
        </w:rPr>
        <w:t>.</w:t>
      </w:r>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Stay Informed:</w:t>
      </w:r>
      <w:r w:rsidRPr="00EA0C4F">
        <w:rPr>
          <w:rFonts w:ascii="Times New Roman" w:hAnsi="Times New Roman" w:cs="Times New Roman"/>
          <w:sz w:val="24"/>
          <w:szCs w:val="24"/>
        </w:rPr>
        <w:t xml:space="preserve">  </w:t>
      </w:r>
      <w:hyperlink r:id="rId48" w:history="1">
        <w:r w:rsidRPr="00EA0C4F">
          <w:rPr>
            <w:rFonts w:ascii="Times New Roman" w:hAnsi="Times New Roman" w:cs="Times New Roman"/>
            <w:color w:val="0000FF"/>
            <w:sz w:val="24"/>
            <w:szCs w:val="24"/>
            <w:u w:val="single"/>
          </w:rPr>
          <w:t>https://safety.gwu.edu/stay-informed</w:t>
        </w:r>
      </w:hyperlink>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 xml:space="preserve">GW Alert: </w:t>
      </w:r>
      <w:r w:rsidRPr="00EA0C4F">
        <w:rPr>
          <w:rFonts w:ascii="Times New Roman" w:hAnsi="Times New Roman" w:cs="Times New Roman"/>
          <w:sz w:val="24"/>
          <w:szCs w:val="24"/>
        </w:rPr>
        <w:t>Notification system that sends emergency alerts to email addresses and mobile devices. Students, faculty and staff are requested to maintain current contact information and campus location by logging into alert.gwu.edu. In emergency situations, alerts may also appear at the top of university webpages.</w:t>
      </w:r>
    </w:p>
    <w:p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GW PAL (Personal Alarm Locator):</w:t>
      </w:r>
      <w:r w:rsidRPr="00EA0C4F">
        <w:rPr>
          <w:rFonts w:ascii="Times New Roman" w:hAnsi="Times New Roman" w:cs="Times New Roman"/>
          <w:sz w:val="24"/>
          <w:szCs w:val="24"/>
        </w:rPr>
        <w:t xml:space="preserve"> Download this app to your iOS or Android smartphone. This mobile safety app allows users to quickly communication with GWPD (when off campus); users can send crime tips to GWPD; call for 4RIDE; check recent GW Alerts. More Information visit </w:t>
      </w:r>
      <w:hyperlink r:id="rId49" w:history="1">
        <w:r w:rsidRPr="00EA0C4F">
          <w:rPr>
            <w:rFonts w:ascii="Times New Roman" w:hAnsi="Times New Roman" w:cs="Times New Roman"/>
            <w:color w:val="0000FF"/>
            <w:sz w:val="24"/>
            <w:szCs w:val="24"/>
            <w:u w:val="single"/>
          </w:rPr>
          <w:t>https://safety.gwu.edu/</w:t>
        </w:r>
      </w:hyperlink>
      <w:r w:rsidRPr="00EA0C4F">
        <w:rPr>
          <w:rFonts w:ascii="Times New Roman" w:hAnsi="Times New Roman" w:cs="Times New Roman"/>
          <w:sz w:val="24"/>
          <w:szCs w:val="24"/>
        </w:rPr>
        <w:t>.</w:t>
      </w:r>
    </w:p>
    <w:p w:rsidR="00F30E2E" w:rsidRPr="00EA0C4F" w:rsidRDefault="00F30E2E" w:rsidP="00F30E2E">
      <w:pPr>
        <w:ind w:left="0" w:firstLine="0"/>
        <w:rPr>
          <w:rFonts w:ascii="Times New Roman" w:hAnsi="Times New Roman" w:cs="Times New Roman"/>
          <w:b/>
          <w:sz w:val="24"/>
          <w:szCs w:val="24"/>
        </w:rPr>
      </w:pPr>
    </w:p>
    <w:p w:rsidR="00F30E2E" w:rsidRPr="00EA0C4F"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p>
    <w:p w:rsidR="00F30E2E" w:rsidRPr="00EA0C4F" w:rsidRDefault="00F30E2E" w:rsidP="00F30E2E">
      <w:pPr>
        <w:ind w:left="0" w:firstLine="0"/>
        <w:rPr>
          <w:rFonts w:ascii="Times New Roman" w:hAnsi="Times New Roman" w:cs="Times New Roman"/>
          <w:b/>
          <w:sz w:val="24"/>
          <w:szCs w:val="24"/>
        </w:rPr>
      </w:pPr>
    </w:p>
    <w:p w:rsidR="006019C3" w:rsidRDefault="006019C3">
      <w:pPr>
        <w:spacing w:after="160" w:line="259" w:lineRule="auto"/>
        <w:ind w:left="0" w:firstLine="0"/>
      </w:pPr>
      <w:r>
        <w:br w:type="page"/>
      </w:r>
    </w:p>
    <w:p w:rsidR="006019C3" w:rsidRPr="006019C3" w:rsidRDefault="006019C3" w:rsidP="006019C3">
      <w:pPr>
        <w:pStyle w:val="Heading2"/>
        <w:jc w:val="center"/>
        <w:rPr>
          <w:rFonts w:ascii="Arial" w:eastAsia="Times New Roman" w:hAnsi="Arial" w:cs="Arial"/>
          <w:color w:val="000000" w:themeColor="text1"/>
          <w:sz w:val="22"/>
          <w:szCs w:val="22"/>
        </w:rPr>
      </w:pPr>
      <w:r w:rsidRPr="006019C3">
        <w:rPr>
          <w:rFonts w:ascii="Arial" w:eastAsia="Times New Roman" w:hAnsi="Arial" w:cs="Arial"/>
          <w:color w:val="000000" w:themeColor="text1"/>
          <w:sz w:val="22"/>
          <w:szCs w:val="22"/>
        </w:rPr>
        <w:lastRenderedPageBreak/>
        <w:t>Appendix</w:t>
      </w:r>
      <w:r>
        <w:rPr>
          <w:rFonts w:ascii="Arial" w:eastAsia="Times New Roman" w:hAnsi="Arial" w:cs="Arial"/>
          <w:color w:val="000000" w:themeColor="text1"/>
          <w:sz w:val="22"/>
          <w:szCs w:val="22"/>
        </w:rPr>
        <w:t xml:space="preserve"> B</w:t>
      </w:r>
    </w:p>
    <w:p w:rsidR="006019C3" w:rsidRPr="00762572" w:rsidRDefault="006019C3" w:rsidP="006019C3">
      <w:pPr>
        <w:spacing w:after="0" w:line="240" w:lineRule="auto"/>
        <w:rPr>
          <w:rFonts w:eastAsia="Times New Roman"/>
        </w:rPr>
      </w:pPr>
    </w:p>
    <w:p w:rsidR="006019C3" w:rsidRPr="00762572" w:rsidRDefault="006019C3" w:rsidP="006019C3">
      <w:pPr>
        <w:rPr>
          <w:b/>
        </w:rPr>
      </w:pPr>
      <w:r w:rsidRPr="00762572">
        <w:rPr>
          <w:b/>
        </w:rPr>
        <w:t>Guidelines for Culminating Experience Elements</w:t>
      </w:r>
    </w:p>
    <w:p w:rsidR="006019C3" w:rsidRPr="00762572" w:rsidRDefault="006019C3" w:rsidP="006019C3">
      <w:pPr>
        <w:spacing w:after="0" w:line="240" w:lineRule="auto"/>
        <w:rPr>
          <w:rFonts w:eastAsia="Times New Roman"/>
          <w:b/>
        </w:rPr>
      </w:pPr>
    </w:p>
    <w:p w:rsidR="006019C3" w:rsidRPr="00762572" w:rsidRDefault="006019C3" w:rsidP="006019C3">
      <w:pPr>
        <w:pStyle w:val="ListParagraph"/>
        <w:numPr>
          <w:ilvl w:val="0"/>
          <w:numId w:val="30"/>
        </w:numPr>
        <w:spacing w:after="0" w:line="240" w:lineRule="auto"/>
        <w:rPr>
          <w:b/>
          <w:sz w:val="22"/>
        </w:rPr>
      </w:pPr>
      <w:r w:rsidRPr="00762572">
        <w:rPr>
          <w:b/>
          <w:sz w:val="22"/>
        </w:rPr>
        <w:t>Title Page</w:t>
      </w:r>
    </w:p>
    <w:p w:rsidR="006019C3" w:rsidRPr="00762572" w:rsidRDefault="006019C3" w:rsidP="006019C3">
      <w:pPr>
        <w:spacing w:after="0" w:line="240" w:lineRule="auto"/>
        <w:rPr>
          <w:rFonts w:eastAsia="Times New Roman"/>
          <w:b/>
        </w:rPr>
      </w:pPr>
    </w:p>
    <w:p w:rsidR="006019C3" w:rsidRPr="00762572" w:rsidRDefault="006019C3" w:rsidP="006019C3">
      <w:pPr>
        <w:spacing w:after="0" w:line="240" w:lineRule="auto"/>
        <w:rPr>
          <w:rFonts w:eastAsia="Times New Roman"/>
        </w:rPr>
      </w:pPr>
      <w:r w:rsidRPr="00762572">
        <w:rPr>
          <w:rFonts w:eastAsia="Times New Roman"/>
        </w:rPr>
        <w:t xml:space="preserve">A Title Page must be included with each of the written documents (Concept Paper, Proposal, and Manuscript) submitted to your </w:t>
      </w:r>
      <w:r>
        <w:rPr>
          <w:rFonts w:eastAsia="Times New Roman"/>
        </w:rPr>
        <w:t>GW Faculty Advisor</w:t>
      </w:r>
      <w:r w:rsidRPr="00762572">
        <w:rPr>
          <w:rFonts w:eastAsia="Times New Roman"/>
        </w:rPr>
        <w:t>, Site Preceptor, and Practicum Director.  The proper format of the Title Page should be:</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jc w:val="center"/>
        <w:rPr>
          <w:rFonts w:eastAsia="Times New Roman"/>
        </w:rPr>
      </w:pPr>
      <w:r w:rsidRPr="00762572">
        <w:rPr>
          <w:rFonts w:eastAsia="Times New Roman"/>
        </w:rPr>
        <w:t>TITLE</w:t>
      </w:r>
    </w:p>
    <w:p w:rsidR="006019C3" w:rsidRPr="00762572" w:rsidRDefault="006019C3" w:rsidP="006019C3">
      <w:pPr>
        <w:spacing w:after="0" w:line="240" w:lineRule="auto"/>
        <w:jc w:val="center"/>
        <w:rPr>
          <w:rFonts w:eastAsia="Times New Roman"/>
        </w:rPr>
      </w:pPr>
    </w:p>
    <w:p w:rsidR="006019C3" w:rsidRPr="00762572" w:rsidRDefault="006019C3" w:rsidP="006019C3">
      <w:pPr>
        <w:spacing w:after="0" w:line="240" w:lineRule="auto"/>
        <w:jc w:val="center"/>
        <w:rPr>
          <w:rFonts w:eastAsia="Times New Roman"/>
        </w:rPr>
      </w:pPr>
      <w:r w:rsidRPr="00762572">
        <w:rPr>
          <w:rFonts w:eastAsia="Times New Roman"/>
        </w:rPr>
        <w:t>DATE</w:t>
      </w:r>
    </w:p>
    <w:p w:rsidR="006019C3" w:rsidRPr="00762572" w:rsidRDefault="006019C3" w:rsidP="006019C3">
      <w:pPr>
        <w:spacing w:after="0" w:line="240" w:lineRule="auto"/>
        <w:jc w:val="center"/>
        <w:rPr>
          <w:rFonts w:eastAsia="Times New Roman"/>
        </w:rPr>
      </w:pPr>
    </w:p>
    <w:p w:rsidR="006019C3" w:rsidRPr="00762572" w:rsidRDefault="006019C3" w:rsidP="006019C3">
      <w:pPr>
        <w:spacing w:after="0" w:line="240" w:lineRule="auto"/>
        <w:jc w:val="center"/>
        <w:rPr>
          <w:rFonts w:eastAsia="Times New Roman"/>
        </w:rPr>
      </w:pPr>
      <w:r w:rsidRPr="00762572">
        <w:rPr>
          <w:rFonts w:eastAsia="Times New Roman"/>
        </w:rPr>
        <w:t>Protocol Approved by</w:t>
      </w:r>
    </w:p>
    <w:p w:rsidR="006019C3" w:rsidRPr="00762572" w:rsidRDefault="006019C3" w:rsidP="006019C3">
      <w:pPr>
        <w:spacing w:after="0" w:line="240" w:lineRule="auto"/>
        <w:jc w:val="center"/>
        <w:rPr>
          <w:rFonts w:eastAsia="Times New Roman"/>
        </w:rPr>
      </w:pPr>
      <w:r w:rsidRPr="00762572">
        <w:rPr>
          <w:rFonts w:eastAsia="Times New Roman"/>
        </w:rPr>
        <w:t>The George Washington University</w:t>
      </w:r>
    </w:p>
    <w:p w:rsidR="006019C3" w:rsidRPr="00762572" w:rsidRDefault="006019C3" w:rsidP="006019C3">
      <w:pPr>
        <w:spacing w:after="0" w:line="240" w:lineRule="auto"/>
        <w:jc w:val="center"/>
        <w:rPr>
          <w:rFonts w:eastAsia="Times New Roman"/>
        </w:rPr>
      </w:pPr>
      <w:r w:rsidRPr="00762572">
        <w:rPr>
          <w:rFonts w:eastAsia="Times New Roman"/>
        </w:rPr>
        <w:t>Institutional Review Board IRB #</w:t>
      </w:r>
    </w:p>
    <w:p w:rsidR="006019C3" w:rsidRPr="00762572" w:rsidRDefault="006019C3" w:rsidP="006019C3">
      <w:pPr>
        <w:spacing w:after="0" w:line="240" w:lineRule="auto"/>
        <w:jc w:val="center"/>
        <w:rPr>
          <w:rFonts w:eastAsia="Times New Roman"/>
        </w:rPr>
      </w:pPr>
      <w:r w:rsidRPr="00762572">
        <w:rPr>
          <w:rFonts w:eastAsia="Times New Roman"/>
        </w:rPr>
        <w:t>(if applicable)</w:t>
      </w:r>
    </w:p>
    <w:p w:rsidR="006019C3" w:rsidRPr="00762572" w:rsidRDefault="006019C3" w:rsidP="006019C3">
      <w:pPr>
        <w:spacing w:after="0" w:line="240" w:lineRule="auto"/>
        <w:jc w:val="center"/>
        <w:rPr>
          <w:rFonts w:eastAsia="Times New Roman"/>
        </w:rPr>
      </w:pPr>
    </w:p>
    <w:p w:rsidR="006019C3" w:rsidRPr="00762572" w:rsidRDefault="006019C3" w:rsidP="006019C3">
      <w:pPr>
        <w:spacing w:after="0" w:line="240" w:lineRule="auto"/>
        <w:jc w:val="center"/>
        <w:rPr>
          <w:rFonts w:eastAsia="Times New Roman"/>
        </w:rPr>
      </w:pPr>
      <w:r w:rsidRPr="00762572">
        <w:rPr>
          <w:rFonts w:eastAsia="Times New Roman"/>
        </w:rPr>
        <w:t>Submitted by:</w:t>
      </w:r>
    </w:p>
    <w:p w:rsidR="006019C3" w:rsidRPr="00762572" w:rsidRDefault="006019C3" w:rsidP="006019C3">
      <w:pPr>
        <w:spacing w:after="0" w:line="240" w:lineRule="auto"/>
        <w:jc w:val="center"/>
        <w:rPr>
          <w:rFonts w:eastAsia="Times New Roman"/>
        </w:rPr>
      </w:pPr>
      <w:r w:rsidRPr="00762572">
        <w:rPr>
          <w:rFonts w:eastAsia="Times New Roman"/>
        </w:rPr>
        <w:t>Student Name</w:t>
      </w:r>
    </w:p>
    <w:p w:rsidR="006019C3" w:rsidRPr="00762572" w:rsidRDefault="006019C3" w:rsidP="006019C3">
      <w:pPr>
        <w:spacing w:after="0" w:line="240" w:lineRule="auto"/>
        <w:jc w:val="center"/>
        <w:rPr>
          <w:rFonts w:eastAsia="Times New Roman"/>
        </w:rPr>
      </w:pPr>
      <w:r w:rsidRPr="00762572">
        <w:rPr>
          <w:rFonts w:eastAsia="Times New Roman"/>
        </w:rPr>
        <w:t>Contact Information</w:t>
      </w:r>
    </w:p>
    <w:p w:rsidR="006019C3" w:rsidRPr="00762572" w:rsidRDefault="006019C3" w:rsidP="006019C3">
      <w:pPr>
        <w:spacing w:after="0" w:line="240" w:lineRule="auto"/>
        <w:jc w:val="center"/>
        <w:rPr>
          <w:rFonts w:eastAsia="Times New Roman"/>
        </w:rPr>
      </w:pPr>
    </w:p>
    <w:p w:rsidR="006019C3" w:rsidRPr="00762572" w:rsidRDefault="006019C3" w:rsidP="006019C3">
      <w:pPr>
        <w:spacing w:after="0" w:line="240" w:lineRule="auto"/>
        <w:jc w:val="center"/>
        <w:rPr>
          <w:rFonts w:eastAsia="Times New Roman"/>
        </w:rPr>
      </w:pPr>
      <w:r w:rsidRPr="00762572">
        <w:rPr>
          <w:rFonts w:eastAsia="Times New Roman"/>
        </w:rPr>
        <w:t>Preceptor Name</w:t>
      </w:r>
    </w:p>
    <w:p w:rsidR="006019C3" w:rsidRPr="00762572" w:rsidRDefault="006019C3" w:rsidP="006019C3">
      <w:pPr>
        <w:spacing w:after="0" w:line="240" w:lineRule="auto"/>
        <w:jc w:val="center"/>
        <w:rPr>
          <w:rFonts w:eastAsia="Times New Roman"/>
        </w:rPr>
      </w:pPr>
      <w:r w:rsidRPr="00762572">
        <w:rPr>
          <w:rFonts w:eastAsia="Times New Roman"/>
        </w:rPr>
        <w:t>Contact Information</w:t>
      </w:r>
    </w:p>
    <w:p w:rsidR="006019C3" w:rsidRPr="00762572" w:rsidRDefault="006019C3" w:rsidP="006019C3">
      <w:pPr>
        <w:spacing w:after="0" w:line="240" w:lineRule="auto"/>
        <w:jc w:val="center"/>
        <w:rPr>
          <w:rFonts w:eastAsia="Times New Roman"/>
        </w:rPr>
      </w:pPr>
    </w:p>
    <w:p w:rsidR="006019C3" w:rsidRPr="00762572" w:rsidRDefault="006019C3" w:rsidP="006019C3">
      <w:pPr>
        <w:spacing w:after="0" w:line="240" w:lineRule="auto"/>
        <w:jc w:val="center"/>
        <w:rPr>
          <w:rFonts w:eastAsia="Times New Roman"/>
        </w:rPr>
      </w:pPr>
      <w:r>
        <w:rPr>
          <w:rFonts w:eastAsia="Times New Roman"/>
        </w:rPr>
        <w:t>GW Faculty Advisor</w:t>
      </w:r>
      <w:r w:rsidRPr="00762572">
        <w:rPr>
          <w:rFonts w:eastAsia="Times New Roman"/>
        </w:rPr>
        <w:t xml:space="preserve"> Name </w:t>
      </w:r>
    </w:p>
    <w:p w:rsidR="006019C3" w:rsidRPr="00762572" w:rsidRDefault="006019C3" w:rsidP="006019C3">
      <w:pPr>
        <w:spacing w:after="0" w:line="240" w:lineRule="auto"/>
        <w:jc w:val="center"/>
        <w:rPr>
          <w:rFonts w:eastAsia="Times New Roman"/>
        </w:rPr>
      </w:pPr>
      <w:r w:rsidRPr="00762572">
        <w:rPr>
          <w:rFonts w:eastAsia="Times New Roman"/>
        </w:rPr>
        <w:t>Contact Information</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jc w:val="center"/>
        <w:rPr>
          <w:rFonts w:eastAsia="Times New Roman"/>
        </w:rPr>
      </w:pPr>
      <w:r w:rsidRPr="00762572">
        <w:rPr>
          <w:rFonts w:eastAsia="Times New Roman"/>
        </w:rPr>
        <w:t>In Partial Fulfillment of the Requirements</w:t>
      </w:r>
    </w:p>
    <w:p w:rsidR="006019C3" w:rsidRPr="00762572" w:rsidRDefault="006019C3" w:rsidP="006019C3">
      <w:pPr>
        <w:spacing w:after="0" w:line="240" w:lineRule="auto"/>
        <w:jc w:val="center"/>
        <w:rPr>
          <w:rFonts w:eastAsia="Times New Roman"/>
        </w:rPr>
      </w:pPr>
      <w:r w:rsidRPr="00762572">
        <w:rPr>
          <w:rFonts w:eastAsia="Times New Roman"/>
        </w:rPr>
        <w:t>For the Masters of Public Health Degree</w:t>
      </w:r>
    </w:p>
    <w:p w:rsidR="006019C3" w:rsidRPr="00762572" w:rsidRDefault="006019C3" w:rsidP="006019C3">
      <w:pPr>
        <w:spacing w:after="0" w:line="240" w:lineRule="auto"/>
        <w:jc w:val="center"/>
        <w:rPr>
          <w:rFonts w:eastAsia="Times New Roman"/>
        </w:rPr>
      </w:pPr>
      <w:r w:rsidRPr="00762572">
        <w:rPr>
          <w:rFonts w:eastAsia="Times New Roman"/>
        </w:rPr>
        <w:t>Department of Biostatistics</w:t>
      </w:r>
      <w:r w:rsidR="0025703F">
        <w:rPr>
          <w:rFonts w:eastAsia="Times New Roman"/>
        </w:rPr>
        <w:t xml:space="preserve"> and Bioinformatics</w:t>
      </w:r>
    </w:p>
    <w:p w:rsidR="006019C3" w:rsidRPr="00762572" w:rsidRDefault="006019C3" w:rsidP="006019C3">
      <w:pPr>
        <w:spacing w:after="0" w:line="240" w:lineRule="auto"/>
        <w:jc w:val="center"/>
        <w:rPr>
          <w:rFonts w:eastAsia="Times New Roman"/>
        </w:rPr>
      </w:pPr>
      <w:r w:rsidRPr="00762572">
        <w:rPr>
          <w:rFonts w:eastAsia="Times New Roman"/>
        </w:rPr>
        <w:t>The George Washington University</w:t>
      </w:r>
    </w:p>
    <w:p w:rsidR="006019C3" w:rsidRPr="00762572" w:rsidRDefault="0025703F" w:rsidP="006019C3">
      <w:pPr>
        <w:spacing w:after="0" w:line="240" w:lineRule="auto"/>
        <w:jc w:val="center"/>
        <w:rPr>
          <w:rFonts w:eastAsia="Times New Roman"/>
        </w:rPr>
      </w:pPr>
      <w:r>
        <w:rPr>
          <w:rFonts w:eastAsia="Times New Roman"/>
        </w:rPr>
        <w:t xml:space="preserve">Milken Institute </w:t>
      </w:r>
      <w:r w:rsidR="006019C3" w:rsidRPr="00762572">
        <w:rPr>
          <w:rFonts w:eastAsia="Times New Roman"/>
        </w:rPr>
        <w:t xml:space="preserve">School of Public Health </w:t>
      </w:r>
    </w:p>
    <w:p w:rsidR="006019C3" w:rsidRDefault="006019C3" w:rsidP="006019C3">
      <w:pPr>
        <w:rPr>
          <w:rFonts w:eastAsia="Times New Roman"/>
        </w:rPr>
      </w:pPr>
      <w:r>
        <w:rPr>
          <w:rFonts w:eastAsia="Times New Roman"/>
        </w:rPr>
        <w:br w:type="page"/>
      </w:r>
    </w:p>
    <w:p w:rsidR="006019C3" w:rsidRPr="00762572" w:rsidRDefault="006019C3" w:rsidP="006019C3">
      <w:pPr>
        <w:pStyle w:val="ListParagraph"/>
        <w:numPr>
          <w:ilvl w:val="0"/>
          <w:numId w:val="30"/>
        </w:numPr>
        <w:spacing w:after="0" w:line="240" w:lineRule="auto"/>
        <w:rPr>
          <w:sz w:val="22"/>
        </w:rPr>
      </w:pPr>
      <w:r w:rsidRPr="00762572">
        <w:rPr>
          <w:b/>
          <w:sz w:val="22"/>
        </w:rPr>
        <w:lastRenderedPageBreak/>
        <w:t xml:space="preserve">Concept Paper:  </w:t>
      </w:r>
      <w:r>
        <w:rPr>
          <w:b/>
          <w:sz w:val="22"/>
        </w:rPr>
        <w:t xml:space="preserve">approximately </w:t>
      </w:r>
      <w:r w:rsidRPr="00762572">
        <w:rPr>
          <w:b/>
          <w:sz w:val="22"/>
        </w:rPr>
        <w:t>2-3 pages double-spaced (</w:t>
      </w:r>
      <w:r>
        <w:rPr>
          <w:b/>
          <w:sz w:val="22"/>
        </w:rPr>
        <w:t xml:space="preserve">not </w:t>
      </w:r>
      <w:r w:rsidRPr="00762572">
        <w:rPr>
          <w:b/>
          <w:sz w:val="22"/>
        </w:rPr>
        <w:t xml:space="preserve">including references) </w:t>
      </w:r>
    </w:p>
    <w:p w:rsidR="006019C3" w:rsidRPr="00762572" w:rsidRDefault="006019C3" w:rsidP="006019C3">
      <w:pPr>
        <w:spacing w:after="0" w:line="240" w:lineRule="auto"/>
        <w:ind w:right="-720"/>
        <w:rPr>
          <w:rFonts w:eastAsia="Times New Roman"/>
          <w:b/>
        </w:rPr>
      </w:pPr>
    </w:p>
    <w:p w:rsidR="006019C3" w:rsidRPr="00762572" w:rsidRDefault="006019C3" w:rsidP="006019C3">
      <w:pPr>
        <w:spacing w:after="0" w:line="240" w:lineRule="auto"/>
        <w:rPr>
          <w:rFonts w:eastAsia="Times New Roman"/>
        </w:rPr>
      </w:pPr>
      <w:r w:rsidRPr="00762572">
        <w:rPr>
          <w:rFonts w:eastAsia="Times New Roman"/>
        </w:rPr>
        <w:t>Please follow this template by maintaining the headings of each section.  If they are not applicable, please explain why.</w:t>
      </w:r>
    </w:p>
    <w:p w:rsidR="006019C3" w:rsidRPr="00762572" w:rsidRDefault="006019C3" w:rsidP="006019C3">
      <w:pPr>
        <w:spacing w:after="0" w:line="240" w:lineRule="auto"/>
        <w:rPr>
          <w:rFonts w:eastAsia="Times New Roman"/>
        </w:rPr>
      </w:pPr>
    </w:p>
    <w:p w:rsidR="006019C3" w:rsidRPr="00762572" w:rsidRDefault="006019C3" w:rsidP="006019C3">
      <w:pPr>
        <w:numPr>
          <w:ilvl w:val="0"/>
          <w:numId w:val="26"/>
        </w:numPr>
        <w:spacing w:after="0" w:line="240" w:lineRule="auto"/>
        <w:rPr>
          <w:rFonts w:eastAsia="Times New Roman"/>
        </w:rPr>
      </w:pPr>
      <w:r w:rsidRPr="00762572">
        <w:rPr>
          <w:rFonts w:eastAsia="Times New Roman"/>
          <w:u w:val="single"/>
        </w:rPr>
        <w:t>Title Page</w:t>
      </w:r>
      <w:r w:rsidRPr="00762572">
        <w:rPr>
          <w:rFonts w:eastAsia="Times New Roman"/>
        </w:rPr>
        <w:t>:  as above</w:t>
      </w:r>
    </w:p>
    <w:p w:rsidR="006019C3" w:rsidRPr="00762572" w:rsidRDefault="006019C3" w:rsidP="006019C3">
      <w:pPr>
        <w:numPr>
          <w:ilvl w:val="0"/>
          <w:numId w:val="26"/>
        </w:numPr>
        <w:spacing w:after="0" w:line="240" w:lineRule="auto"/>
        <w:rPr>
          <w:rFonts w:eastAsia="Times New Roman"/>
        </w:rPr>
      </w:pPr>
      <w:r w:rsidRPr="00762572">
        <w:rPr>
          <w:rFonts w:eastAsia="Times New Roman"/>
          <w:u w:val="single"/>
        </w:rPr>
        <w:t>Background</w:t>
      </w:r>
      <w:r w:rsidRPr="00762572">
        <w:rPr>
          <w:rFonts w:eastAsia="Times New Roman"/>
        </w:rPr>
        <w:t>:  brief review of the literature, public health significance, and justification of need for the activity to be carried out (gaps in research area).</w:t>
      </w:r>
    </w:p>
    <w:p w:rsidR="006019C3" w:rsidRPr="00762572" w:rsidRDefault="006019C3" w:rsidP="006019C3">
      <w:pPr>
        <w:numPr>
          <w:ilvl w:val="0"/>
          <w:numId w:val="26"/>
        </w:numPr>
        <w:spacing w:after="0" w:line="240" w:lineRule="auto"/>
        <w:rPr>
          <w:rFonts w:eastAsia="Times New Roman"/>
        </w:rPr>
      </w:pPr>
      <w:r>
        <w:rPr>
          <w:rFonts w:eastAsia="Times New Roman"/>
          <w:u w:val="single"/>
        </w:rPr>
        <w:t xml:space="preserve">Specific </w:t>
      </w:r>
      <w:r w:rsidRPr="00762572">
        <w:rPr>
          <w:rFonts w:eastAsia="Times New Roman"/>
          <w:u w:val="single"/>
        </w:rPr>
        <w:t>Aims and Hypotheses</w:t>
      </w:r>
      <w:r w:rsidRPr="00762572">
        <w:rPr>
          <w:rFonts w:eastAsia="Times New Roman"/>
        </w:rPr>
        <w:t xml:space="preserve">: Clear statement of the </w:t>
      </w:r>
      <w:r>
        <w:rPr>
          <w:rFonts w:eastAsia="Times New Roman"/>
        </w:rPr>
        <w:t xml:space="preserve">specific </w:t>
      </w:r>
      <w:r w:rsidRPr="00762572">
        <w:rPr>
          <w:rFonts w:eastAsia="Times New Roman"/>
        </w:rPr>
        <w:t xml:space="preserve">aims </w:t>
      </w:r>
      <w:r>
        <w:rPr>
          <w:rFonts w:eastAsia="Times New Roman"/>
        </w:rPr>
        <w:t xml:space="preserve">(at least two) </w:t>
      </w:r>
      <w:r w:rsidRPr="00762572">
        <w:rPr>
          <w:rFonts w:eastAsia="Times New Roman"/>
        </w:rPr>
        <w:t xml:space="preserve">and research hypotheses </w:t>
      </w:r>
      <w:r>
        <w:rPr>
          <w:rFonts w:eastAsia="Times New Roman"/>
        </w:rPr>
        <w:t xml:space="preserve">and how </w:t>
      </w:r>
      <w:r w:rsidRPr="00762572">
        <w:rPr>
          <w:rFonts w:eastAsia="Times New Roman"/>
        </w:rPr>
        <w:t xml:space="preserve">these </w:t>
      </w:r>
      <w:r>
        <w:rPr>
          <w:rFonts w:eastAsia="Times New Roman"/>
        </w:rPr>
        <w:t>aims will be achieved</w:t>
      </w:r>
      <w:r w:rsidRPr="00762572">
        <w:rPr>
          <w:rFonts w:eastAsia="Times New Roman"/>
        </w:rPr>
        <w:t>.</w:t>
      </w:r>
    </w:p>
    <w:p w:rsidR="006019C3" w:rsidRPr="00762572" w:rsidRDefault="006019C3" w:rsidP="006019C3">
      <w:pPr>
        <w:numPr>
          <w:ilvl w:val="0"/>
          <w:numId w:val="26"/>
        </w:numPr>
        <w:spacing w:after="0" w:line="240" w:lineRule="auto"/>
        <w:rPr>
          <w:rFonts w:eastAsia="Times New Roman"/>
        </w:rPr>
      </w:pPr>
      <w:r w:rsidRPr="00762572">
        <w:rPr>
          <w:rFonts w:eastAsia="Times New Roman"/>
          <w:u w:val="single"/>
        </w:rPr>
        <w:t>Methods</w:t>
      </w:r>
      <w:r w:rsidRPr="00762572">
        <w:rPr>
          <w:rFonts w:eastAsia="Times New Roman"/>
        </w:rPr>
        <w:t>: outline of the proposed analytic methods, including:</w:t>
      </w:r>
    </w:p>
    <w:p w:rsidR="006019C3" w:rsidRPr="00AA7098" w:rsidRDefault="006019C3" w:rsidP="006019C3">
      <w:pPr>
        <w:numPr>
          <w:ilvl w:val="1"/>
          <w:numId w:val="26"/>
        </w:numPr>
        <w:spacing w:after="0" w:line="240" w:lineRule="auto"/>
        <w:rPr>
          <w:rFonts w:eastAsia="Times New Roman"/>
        </w:rPr>
      </w:pPr>
      <w:r w:rsidRPr="00762572">
        <w:rPr>
          <w:rFonts w:eastAsia="Times New Roman"/>
        </w:rPr>
        <w:t xml:space="preserve">Study design: Type of study or activity to be conducted (e.g. case-control </w:t>
      </w:r>
      <w:r w:rsidRPr="00AA7098">
        <w:rPr>
          <w:rFonts w:eastAsia="Times New Roman"/>
        </w:rPr>
        <w:t>study or surveillance project).</w:t>
      </w:r>
    </w:p>
    <w:p w:rsidR="006019C3" w:rsidRPr="00AA7098" w:rsidRDefault="006019C3" w:rsidP="006019C3">
      <w:pPr>
        <w:numPr>
          <w:ilvl w:val="1"/>
          <w:numId w:val="26"/>
        </w:numPr>
        <w:spacing w:after="0" w:line="240" w:lineRule="auto"/>
        <w:rPr>
          <w:rFonts w:eastAsia="Times New Roman"/>
        </w:rPr>
      </w:pPr>
      <w:r w:rsidRPr="00AA7098">
        <w:rPr>
          <w:rFonts w:eastAsia="Times New Roman"/>
        </w:rPr>
        <w:t>Population description and inclusion/exclusion criteria.  A description of sampling should be included if relevant.</w:t>
      </w:r>
    </w:p>
    <w:p w:rsidR="006019C3" w:rsidRPr="00762572" w:rsidRDefault="006019C3" w:rsidP="006019C3">
      <w:pPr>
        <w:numPr>
          <w:ilvl w:val="1"/>
          <w:numId w:val="26"/>
        </w:numPr>
        <w:spacing w:after="0" w:line="240" w:lineRule="auto"/>
        <w:rPr>
          <w:rFonts w:eastAsia="Times New Roman"/>
        </w:rPr>
      </w:pPr>
      <w:r w:rsidRPr="00762572">
        <w:rPr>
          <w:rFonts w:eastAsia="Times New Roman"/>
        </w:rPr>
        <w:t>Data sources- defend adequacy in terms of the availability, quality and quantity of data.</w:t>
      </w:r>
    </w:p>
    <w:p w:rsidR="006019C3" w:rsidRPr="00762572" w:rsidRDefault="006019C3" w:rsidP="006019C3">
      <w:pPr>
        <w:numPr>
          <w:ilvl w:val="1"/>
          <w:numId w:val="26"/>
        </w:numPr>
        <w:spacing w:after="0" w:line="240" w:lineRule="auto"/>
        <w:rPr>
          <w:rFonts w:eastAsia="Times New Roman"/>
        </w:rPr>
      </w:pPr>
      <w:r w:rsidRPr="00762572">
        <w:rPr>
          <w:rFonts w:eastAsia="Times New Roman"/>
        </w:rPr>
        <w:t xml:space="preserve">Variables: </w:t>
      </w:r>
      <w:r>
        <w:rPr>
          <w:rFonts w:eastAsia="Times New Roman"/>
        </w:rPr>
        <w:t xml:space="preserve">description of </w:t>
      </w:r>
      <w:r w:rsidRPr="00762572">
        <w:rPr>
          <w:rFonts w:eastAsia="Times New Roman"/>
        </w:rPr>
        <w:t>principal independent and dependent variables, and potential cofounder</w:t>
      </w:r>
      <w:r>
        <w:rPr>
          <w:rFonts w:eastAsia="Times New Roman"/>
        </w:rPr>
        <w:t>s.  Must include when and how they are measured (e.g. survey, laboratory), as well as how they will be used in the analyses (e.g. provide cut-offs to define a dichotomous variable from continuous data)</w:t>
      </w:r>
    </w:p>
    <w:p w:rsidR="006019C3" w:rsidRPr="00762572" w:rsidRDefault="006019C3" w:rsidP="006019C3">
      <w:pPr>
        <w:numPr>
          <w:ilvl w:val="1"/>
          <w:numId w:val="26"/>
        </w:numPr>
        <w:spacing w:after="0" w:line="240" w:lineRule="auto"/>
        <w:rPr>
          <w:rFonts w:eastAsia="Times New Roman"/>
        </w:rPr>
      </w:pPr>
      <w:r w:rsidRPr="00762572">
        <w:rPr>
          <w:rFonts w:eastAsia="Times New Roman"/>
        </w:rPr>
        <w:t>Statistical analysis methods</w:t>
      </w:r>
      <w:r>
        <w:rPr>
          <w:rFonts w:eastAsia="Times New Roman"/>
        </w:rPr>
        <w:t>—both descriptive and analytic methods</w:t>
      </w:r>
    </w:p>
    <w:p w:rsidR="006019C3" w:rsidRPr="00762572" w:rsidRDefault="006019C3" w:rsidP="006019C3">
      <w:pPr>
        <w:numPr>
          <w:ilvl w:val="1"/>
          <w:numId w:val="26"/>
        </w:numPr>
        <w:spacing w:after="0" w:line="240" w:lineRule="auto"/>
        <w:rPr>
          <w:rFonts w:eastAsia="Times New Roman"/>
        </w:rPr>
      </w:pPr>
      <w:r w:rsidRPr="00762572">
        <w:rPr>
          <w:rFonts w:eastAsia="Times New Roman"/>
        </w:rPr>
        <w:t>Human subjects protection issues</w:t>
      </w:r>
    </w:p>
    <w:p w:rsidR="006019C3" w:rsidRPr="00762572" w:rsidRDefault="006019C3" w:rsidP="006019C3">
      <w:pPr>
        <w:numPr>
          <w:ilvl w:val="0"/>
          <w:numId w:val="26"/>
        </w:numPr>
        <w:spacing w:after="0" w:line="240" w:lineRule="auto"/>
        <w:rPr>
          <w:rFonts w:eastAsia="Times New Roman"/>
        </w:rPr>
      </w:pPr>
      <w:r w:rsidRPr="00762572">
        <w:rPr>
          <w:rFonts w:eastAsia="Times New Roman"/>
        </w:rPr>
        <w:t>Deliverables: report of research or public health practice activity.</w:t>
      </w:r>
    </w:p>
    <w:p w:rsidR="006019C3" w:rsidRPr="00DD155D" w:rsidRDefault="006019C3" w:rsidP="006019C3">
      <w:pPr>
        <w:numPr>
          <w:ilvl w:val="0"/>
          <w:numId w:val="26"/>
        </w:numPr>
        <w:spacing w:after="0" w:line="240" w:lineRule="auto"/>
        <w:rPr>
          <w:rFonts w:eastAsia="Times New Roman"/>
        </w:rPr>
      </w:pPr>
      <w:r w:rsidRPr="00762572">
        <w:rPr>
          <w:rFonts w:eastAsia="Times New Roman"/>
        </w:rPr>
        <w:t xml:space="preserve">Discussion: </w:t>
      </w:r>
    </w:p>
    <w:p w:rsidR="006019C3" w:rsidRPr="00762572" w:rsidRDefault="006019C3" w:rsidP="006019C3">
      <w:pPr>
        <w:numPr>
          <w:ilvl w:val="1"/>
          <w:numId w:val="26"/>
        </w:numPr>
        <w:spacing w:after="0" w:line="240" w:lineRule="auto"/>
        <w:rPr>
          <w:rFonts w:eastAsia="Times New Roman"/>
        </w:rPr>
      </w:pPr>
      <w:r>
        <w:rPr>
          <w:rFonts w:eastAsia="Times New Roman"/>
        </w:rPr>
        <w:t xml:space="preserve">Describe the short-term and long-term </w:t>
      </w:r>
      <w:r w:rsidRPr="00762572">
        <w:rPr>
          <w:rFonts w:eastAsia="Times New Roman"/>
        </w:rPr>
        <w:t>public health significance of the proposed project.</w:t>
      </w:r>
    </w:p>
    <w:p w:rsidR="006019C3" w:rsidRPr="00762572" w:rsidRDefault="006019C3" w:rsidP="006019C3">
      <w:pPr>
        <w:numPr>
          <w:ilvl w:val="0"/>
          <w:numId w:val="26"/>
        </w:numPr>
        <w:spacing w:after="0" w:line="240" w:lineRule="auto"/>
        <w:rPr>
          <w:rFonts w:eastAsia="Times New Roman"/>
        </w:rPr>
      </w:pPr>
      <w:r w:rsidRPr="00762572">
        <w:rPr>
          <w:rFonts w:eastAsia="Times New Roman"/>
        </w:rPr>
        <w:t xml:space="preserve">Timeline: for the project or activity and a description of projected meetings with field preceptor and </w:t>
      </w:r>
      <w:r>
        <w:rPr>
          <w:rFonts w:eastAsia="Times New Roman"/>
        </w:rPr>
        <w:t>GW Faculty Advisor</w:t>
      </w:r>
    </w:p>
    <w:p w:rsidR="006019C3" w:rsidRPr="00660D9E" w:rsidRDefault="006019C3" w:rsidP="006019C3">
      <w:pPr>
        <w:numPr>
          <w:ilvl w:val="0"/>
          <w:numId w:val="26"/>
        </w:numPr>
        <w:spacing w:after="0" w:line="240" w:lineRule="auto"/>
        <w:rPr>
          <w:rFonts w:eastAsia="Times New Roman"/>
        </w:rPr>
      </w:pPr>
      <w:r w:rsidRPr="00762572">
        <w:rPr>
          <w:rFonts w:eastAsia="Times New Roman"/>
        </w:rPr>
        <w:t>References</w:t>
      </w:r>
    </w:p>
    <w:p w:rsidR="006019C3" w:rsidRPr="00762572" w:rsidRDefault="006019C3" w:rsidP="006019C3">
      <w:pPr>
        <w:spacing w:after="0" w:line="240" w:lineRule="auto"/>
        <w:ind w:left="1080"/>
        <w:rPr>
          <w:rFonts w:eastAsia="Times New Roman"/>
        </w:rPr>
      </w:pPr>
    </w:p>
    <w:p w:rsidR="006019C3" w:rsidRPr="00762572" w:rsidRDefault="006019C3" w:rsidP="006019C3">
      <w:pPr>
        <w:pStyle w:val="ListParagraph"/>
        <w:numPr>
          <w:ilvl w:val="0"/>
          <w:numId w:val="30"/>
        </w:numPr>
        <w:spacing w:after="0" w:line="240" w:lineRule="auto"/>
        <w:rPr>
          <w:b/>
          <w:bCs/>
          <w:sz w:val="22"/>
        </w:rPr>
      </w:pPr>
      <w:r w:rsidRPr="00762572">
        <w:rPr>
          <w:b/>
          <w:sz w:val="22"/>
        </w:rPr>
        <w:t xml:space="preserve">Proposal:  about 10 pages </w:t>
      </w:r>
      <w:r w:rsidRPr="00762572">
        <w:rPr>
          <w:b/>
          <w:bCs/>
          <w:sz w:val="22"/>
        </w:rPr>
        <w:t xml:space="preserve">double-spaced pages </w:t>
      </w:r>
    </w:p>
    <w:p w:rsidR="006019C3" w:rsidRPr="00762572" w:rsidRDefault="006019C3" w:rsidP="006019C3">
      <w:pPr>
        <w:spacing w:after="0" w:line="240" w:lineRule="auto"/>
        <w:ind w:left="360"/>
        <w:rPr>
          <w:rFonts w:eastAsia="Times New Roman"/>
        </w:rPr>
      </w:pPr>
    </w:p>
    <w:p w:rsidR="006019C3" w:rsidRPr="00D519C9" w:rsidRDefault="006019C3" w:rsidP="006019C3">
      <w:pPr>
        <w:pStyle w:val="CommentText"/>
        <w:rPr>
          <w:rFonts w:ascii="Arial" w:hAnsi="Arial" w:cs="Arial"/>
        </w:rPr>
      </w:pPr>
      <w:r w:rsidRPr="00D519C9">
        <w:rPr>
          <w:rFonts w:ascii="Arial" w:eastAsia="Times New Roman" w:hAnsi="Arial" w:cs="Arial"/>
        </w:rPr>
        <w:t xml:space="preserve">The proposal represents an expansion of the approved Concept Paper. You must provide adequate detail in your proposal for each of the sections listed in the concept paper in order to demonstrate to your advisor a complete understanding of your project and analysis.  </w:t>
      </w:r>
      <w:r w:rsidRPr="00D519C9">
        <w:rPr>
          <w:rFonts w:ascii="Arial" w:hAnsi="Arial" w:cs="Arial"/>
        </w:rPr>
        <w:t>Create shell tables which will make clear what variables you will be using.</w:t>
      </w:r>
    </w:p>
    <w:p w:rsidR="006019C3" w:rsidRDefault="006019C3" w:rsidP="006019C3">
      <w:pPr>
        <w:spacing w:after="0" w:line="240" w:lineRule="auto"/>
        <w:rPr>
          <w:rFonts w:eastAsia="Times New Roman"/>
        </w:rPr>
      </w:pPr>
      <w:r w:rsidRPr="00762572">
        <w:rPr>
          <w:rFonts w:eastAsia="Times New Roman"/>
        </w:rPr>
        <w:t xml:space="preserve">In addition, a scientific abstract using standard </w:t>
      </w:r>
      <w:r w:rsidRPr="00762572">
        <w:rPr>
          <w:rFonts w:eastAsia="Times New Roman"/>
          <w:i/>
        </w:rPr>
        <w:t>New England Journal of Medicine</w:t>
      </w:r>
      <w:r w:rsidRPr="00762572">
        <w:rPr>
          <w:rFonts w:eastAsia="Times New Roman"/>
        </w:rPr>
        <w:t xml:space="preserve"> (</w:t>
      </w:r>
      <w:r w:rsidRPr="00762572">
        <w:rPr>
          <w:rFonts w:eastAsia="Times New Roman"/>
          <w:i/>
        </w:rPr>
        <w:t xml:space="preserve">NEJM) </w:t>
      </w:r>
      <w:r w:rsidRPr="00762572">
        <w:rPr>
          <w:rFonts w:eastAsia="Times New Roman"/>
        </w:rPr>
        <w:t>format should be included after the Title Page.  It is understood that the abstract for the proposal will not contain results.</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rPr>
          <w:rFonts w:eastAsia="Times New Roman"/>
        </w:rPr>
      </w:pPr>
      <w:r>
        <w:rPr>
          <w:rFonts w:eastAsia="Times New Roman"/>
        </w:rPr>
        <w:t xml:space="preserve">You may use </w:t>
      </w:r>
      <w:r w:rsidRPr="00F1127C">
        <w:rPr>
          <w:rFonts w:eastAsia="Times New Roman"/>
        </w:rPr>
        <w:t xml:space="preserve">the </w:t>
      </w:r>
      <w:r w:rsidRPr="00F1127C">
        <w:rPr>
          <w:rFonts w:eastAsia="Times New Roman"/>
          <w:b/>
        </w:rPr>
        <w:t>PUBH 6247 “Guidelines: Research Proposals”</w:t>
      </w:r>
      <w:r>
        <w:rPr>
          <w:rFonts w:eastAsia="Times New Roman"/>
          <w:b/>
        </w:rPr>
        <w:t xml:space="preserve"> </w:t>
      </w:r>
      <w:r w:rsidRPr="00F1127C">
        <w:rPr>
          <w:rFonts w:eastAsia="Times New Roman"/>
        </w:rPr>
        <w:t>as a reference for clarifying the relevant elements of the proposal.</w:t>
      </w:r>
    </w:p>
    <w:p w:rsidR="006019C3" w:rsidRDefault="006019C3" w:rsidP="006019C3">
      <w:pPr>
        <w:rPr>
          <w:rFonts w:eastAsia="Times New Roman"/>
          <w:u w:val="single"/>
        </w:rPr>
      </w:pPr>
      <w:r>
        <w:rPr>
          <w:rFonts w:eastAsia="Times New Roman"/>
          <w:u w:val="single"/>
        </w:rPr>
        <w:br w:type="page"/>
      </w:r>
    </w:p>
    <w:p w:rsidR="006019C3" w:rsidRDefault="006019C3" w:rsidP="006019C3">
      <w:pPr>
        <w:spacing w:after="0" w:line="240" w:lineRule="auto"/>
        <w:rPr>
          <w:rFonts w:eastAsia="Times New Roman"/>
          <w:u w:val="single"/>
        </w:rPr>
      </w:pPr>
    </w:p>
    <w:p w:rsidR="006019C3" w:rsidRPr="00762572" w:rsidRDefault="006019C3" w:rsidP="006019C3">
      <w:pPr>
        <w:numPr>
          <w:ilvl w:val="0"/>
          <w:numId w:val="30"/>
        </w:numPr>
        <w:spacing w:after="0" w:line="240" w:lineRule="auto"/>
        <w:rPr>
          <w:rFonts w:eastAsia="Times New Roman"/>
          <w:b/>
          <w:bCs/>
        </w:rPr>
      </w:pPr>
      <w:r w:rsidRPr="00762572">
        <w:rPr>
          <w:rFonts w:eastAsia="Times New Roman"/>
          <w:b/>
          <w:bCs/>
        </w:rPr>
        <w:t xml:space="preserve">Final Manuscript Guidelines – about 18-20 double-spaced pages   </w:t>
      </w:r>
    </w:p>
    <w:p w:rsidR="006019C3" w:rsidRPr="00762572" w:rsidRDefault="006019C3" w:rsidP="006019C3">
      <w:pPr>
        <w:spacing w:after="0" w:line="240" w:lineRule="auto"/>
        <w:rPr>
          <w:rFonts w:eastAsia="Times New Roman"/>
          <w:b/>
          <w:bCs/>
          <w:u w:val="single"/>
        </w:rPr>
      </w:pPr>
    </w:p>
    <w:p w:rsidR="006019C3" w:rsidRPr="00762572" w:rsidRDefault="006019C3" w:rsidP="006019C3">
      <w:pPr>
        <w:spacing w:after="0" w:line="240" w:lineRule="auto"/>
        <w:rPr>
          <w:rFonts w:eastAsia="Times New Roman"/>
        </w:rPr>
      </w:pPr>
      <w:r w:rsidRPr="00762572">
        <w:rPr>
          <w:rFonts w:eastAsia="Times New Roman"/>
        </w:rPr>
        <w:t xml:space="preserve">The </w:t>
      </w:r>
      <w:r>
        <w:rPr>
          <w:rFonts w:eastAsia="Times New Roman"/>
        </w:rPr>
        <w:t xml:space="preserve">final product can be a </w:t>
      </w:r>
      <w:r w:rsidRPr="00762572">
        <w:rPr>
          <w:rFonts w:eastAsia="Times New Roman"/>
        </w:rPr>
        <w:t xml:space="preserve">Manuscript </w:t>
      </w:r>
      <w:r>
        <w:rPr>
          <w:rFonts w:eastAsia="Times New Roman"/>
        </w:rPr>
        <w:t xml:space="preserve">which </w:t>
      </w:r>
      <w:r w:rsidRPr="00762572">
        <w:rPr>
          <w:rFonts w:eastAsia="Times New Roman"/>
        </w:rPr>
        <w:t xml:space="preserve">follows the outline of a published research paper, and represents an expansion of the Proposal.  </w:t>
      </w:r>
      <w:r>
        <w:rPr>
          <w:rFonts w:eastAsia="Times New Roman"/>
        </w:rPr>
        <w:t>A Manuscript</w:t>
      </w:r>
      <w:r w:rsidRPr="00762572">
        <w:rPr>
          <w:rFonts w:eastAsia="Times New Roman"/>
        </w:rPr>
        <w:t xml:space="preserve"> should include the following elements:  </w:t>
      </w:r>
    </w:p>
    <w:p w:rsidR="006019C3" w:rsidRPr="00762572" w:rsidRDefault="006019C3" w:rsidP="006019C3">
      <w:pPr>
        <w:spacing w:after="0" w:line="240" w:lineRule="auto"/>
        <w:ind w:left="360"/>
        <w:rPr>
          <w:rFonts w:eastAsia="Times New Roman"/>
        </w:rPr>
      </w:pPr>
    </w:p>
    <w:p w:rsidR="006019C3" w:rsidRPr="00D519C9" w:rsidRDefault="006019C3" w:rsidP="006019C3">
      <w:pPr>
        <w:numPr>
          <w:ilvl w:val="0"/>
          <w:numId w:val="28"/>
        </w:numPr>
        <w:spacing w:after="0" w:line="240" w:lineRule="auto"/>
        <w:rPr>
          <w:rFonts w:eastAsia="Times New Roman"/>
          <w:szCs w:val="20"/>
          <w:u w:val="single"/>
        </w:rPr>
      </w:pPr>
      <w:r w:rsidRPr="00D519C9">
        <w:rPr>
          <w:rFonts w:eastAsia="Times New Roman"/>
          <w:szCs w:val="20"/>
          <w:u w:val="single"/>
        </w:rPr>
        <w:t>Title Page</w:t>
      </w:r>
    </w:p>
    <w:p w:rsidR="006019C3" w:rsidRPr="00D519C9" w:rsidRDefault="006019C3" w:rsidP="006019C3">
      <w:pPr>
        <w:numPr>
          <w:ilvl w:val="0"/>
          <w:numId w:val="28"/>
        </w:numPr>
        <w:spacing w:after="0" w:line="240" w:lineRule="auto"/>
        <w:rPr>
          <w:rFonts w:eastAsia="Times New Roman"/>
          <w:szCs w:val="20"/>
        </w:rPr>
      </w:pPr>
      <w:r w:rsidRPr="00D519C9">
        <w:rPr>
          <w:rFonts w:eastAsia="Times New Roman"/>
          <w:szCs w:val="20"/>
          <w:u w:val="single"/>
        </w:rPr>
        <w:t>Abstract</w:t>
      </w:r>
      <w:r w:rsidRPr="00D519C9">
        <w:rPr>
          <w:rFonts w:eastAsia="Times New Roman"/>
          <w:szCs w:val="20"/>
        </w:rPr>
        <w:t xml:space="preserve"> *</w:t>
      </w:r>
    </w:p>
    <w:p w:rsidR="006019C3" w:rsidRPr="00D519C9" w:rsidRDefault="006019C3" w:rsidP="006019C3">
      <w:pPr>
        <w:numPr>
          <w:ilvl w:val="0"/>
          <w:numId w:val="28"/>
        </w:numPr>
        <w:spacing w:after="0" w:line="240" w:lineRule="auto"/>
        <w:rPr>
          <w:rFonts w:eastAsia="Times New Roman"/>
          <w:szCs w:val="20"/>
        </w:rPr>
      </w:pPr>
      <w:r w:rsidRPr="00D519C9">
        <w:rPr>
          <w:rFonts w:eastAsia="Times New Roman"/>
          <w:szCs w:val="20"/>
          <w:u w:val="single"/>
        </w:rPr>
        <w:t>Introduction which includes background and outlines the purpose of the paper.</w:t>
      </w:r>
    </w:p>
    <w:p w:rsidR="006019C3" w:rsidRPr="00D519C9" w:rsidRDefault="006019C3" w:rsidP="006019C3">
      <w:pPr>
        <w:pStyle w:val="CommentText"/>
        <w:numPr>
          <w:ilvl w:val="0"/>
          <w:numId w:val="28"/>
        </w:numPr>
        <w:spacing w:after="0"/>
        <w:rPr>
          <w:rFonts w:ascii="Arial" w:eastAsia="Times New Roman" w:hAnsi="Arial" w:cs="Arial"/>
          <w:u w:val="single"/>
        </w:rPr>
      </w:pPr>
      <w:r w:rsidRPr="00D519C9">
        <w:rPr>
          <w:rFonts w:ascii="Arial" w:eastAsia="Times New Roman" w:hAnsi="Arial" w:cs="Arial"/>
          <w:u w:val="single"/>
        </w:rPr>
        <w:t>Methods</w:t>
      </w:r>
      <w:r w:rsidRPr="00D519C9">
        <w:rPr>
          <w:rFonts w:ascii="Arial" w:eastAsia="Times New Roman" w:hAnsi="Arial" w:cs="Arial"/>
        </w:rPr>
        <w:t>: including study design, inclusion and exclusion criteria, data sources, sample size, variables, statistical analysis methods, and human subjects protection issues.  : Be sure to discuss s</w:t>
      </w:r>
      <w:r w:rsidRPr="00D519C9">
        <w:rPr>
          <w:rFonts w:ascii="Arial" w:hAnsi="Arial" w:cs="Arial"/>
        </w:rPr>
        <w:t>ample size, distribution of exposed and unexposed as well as distribution of diseased and undiseased</w:t>
      </w:r>
    </w:p>
    <w:p w:rsidR="006019C3" w:rsidRPr="00D519C9" w:rsidRDefault="006019C3" w:rsidP="006019C3">
      <w:pPr>
        <w:pStyle w:val="CommentText"/>
        <w:numPr>
          <w:ilvl w:val="0"/>
          <w:numId w:val="28"/>
        </w:numPr>
        <w:spacing w:after="0"/>
        <w:rPr>
          <w:rFonts w:ascii="Arial" w:eastAsia="Times New Roman" w:hAnsi="Arial" w:cs="Arial"/>
          <w:u w:val="single"/>
        </w:rPr>
      </w:pPr>
      <w:r w:rsidRPr="00D519C9">
        <w:rPr>
          <w:rFonts w:ascii="Arial" w:eastAsia="Times New Roman" w:hAnsi="Arial" w:cs="Arial"/>
          <w:u w:val="single"/>
        </w:rPr>
        <w:t>Results</w:t>
      </w:r>
      <w:r w:rsidRPr="00D519C9">
        <w:rPr>
          <w:rFonts w:ascii="Arial" w:eastAsia="Times New Roman" w:hAnsi="Arial" w:cs="Arial"/>
        </w:rPr>
        <w:t>: a description of the data and the principal findings</w:t>
      </w:r>
    </w:p>
    <w:p w:rsidR="006019C3" w:rsidRPr="00D519C9" w:rsidRDefault="006019C3" w:rsidP="006019C3">
      <w:pPr>
        <w:numPr>
          <w:ilvl w:val="0"/>
          <w:numId w:val="28"/>
        </w:numPr>
        <w:tabs>
          <w:tab w:val="left" w:pos="6396"/>
        </w:tabs>
        <w:spacing w:after="0" w:line="240" w:lineRule="auto"/>
        <w:rPr>
          <w:rFonts w:eastAsia="Times New Roman"/>
          <w:szCs w:val="20"/>
          <w:u w:val="single"/>
        </w:rPr>
      </w:pPr>
      <w:r w:rsidRPr="00D519C9">
        <w:rPr>
          <w:rFonts w:eastAsia="Times New Roman"/>
          <w:szCs w:val="20"/>
          <w:u w:val="single"/>
        </w:rPr>
        <w:t>Discussion</w:t>
      </w:r>
      <w:r w:rsidRPr="00D519C9">
        <w:rPr>
          <w:rFonts w:eastAsia="Times New Roman"/>
          <w:szCs w:val="20"/>
        </w:rPr>
        <w:t>: of the main findings and public health significance as well as the strengths and limitations of the project. Be sure to a</w:t>
      </w:r>
      <w:r w:rsidRPr="00D519C9">
        <w:rPr>
          <w:szCs w:val="20"/>
        </w:rPr>
        <w:t xml:space="preserve">dd a summary of prior literature to which your findings will be compared.  Add a discussion of potential for confounding, selection bias, and information bias and how your study minimizes this.  </w:t>
      </w:r>
    </w:p>
    <w:p w:rsidR="006019C3" w:rsidRPr="00D519C9" w:rsidRDefault="006019C3" w:rsidP="006019C3">
      <w:pPr>
        <w:numPr>
          <w:ilvl w:val="0"/>
          <w:numId w:val="28"/>
        </w:numPr>
        <w:spacing w:after="0" w:line="240" w:lineRule="auto"/>
        <w:rPr>
          <w:rFonts w:eastAsia="Times New Roman"/>
          <w:szCs w:val="20"/>
          <w:u w:val="single"/>
        </w:rPr>
      </w:pPr>
      <w:r w:rsidRPr="00D519C9">
        <w:rPr>
          <w:rFonts w:eastAsia="Times New Roman"/>
          <w:szCs w:val="20"/>
          <w:u w:val="single"/>
        </w:rPr>
        <w:t>Tables and Figures</w:t>
      </w:r>
    </w:p>
    <w:p w:rsidR="006019C3" w:rsidRPr="00D519C9" w:rsidRDefault="006019C3" w:rsidP="006019C3">
      <w:pPr>
        <w:numPr>
          <w:ilvl w:val="0"/>
          <w:numId w:val="28"/>
        </w:numPr>
        <w:spacing w:after="0" w:line="240" w:lineRule="auto"/>
        <w:rPr>
          <w:rFonts w:eastAsia="Times New Roman"/>
          <w:szCs w:val="20"/>
          <w:u w:val="single"/>
        </w:rPr>
      </w:pPr>
      <w:r w:rsidRPr="00D519C9">
        <w:rPr>
          <w:rFonts w:eastAsia="Times New Roman"/>
          <w:szCs w:val="20"/>
          <w:u w:val="single"/>
        </w:rPr>
        <w:t>References**</w:t>
      </w:r>
    </w:p>
    <w:p w:rsidR="006019C3" w:rsidRPr="00D519C9" w:rsidRDefault="006019C3" w:rsidP="006019C3">
      <w:pPr>
        <w:numPr>
          <w:ilvl w:val="0"/>
          <w:numId w:val="28"/>
        </w:numPr>
        <w:spacing w:after="0" w:line="240" w:lineRule="auto"/>
        <w:rPr>
          <w:rFonts w:eastAsia="Times New Roman"/>
          <w:szCs w:val="20"/>
        </w:rPr>
      </w:pPr>
      <w:r w:rsidRPr="00D519C9">
        <w:rPr>
          <w:rFonts w:eastAsia="Times New Roman"/>
          <w:szCs w:val="20"/>
          <w:u w:val="single"/>
        </w:rPr>
        <w:t>Appendices</w:t>
      </w:r>
      <w:r w:rsidRPr="00D519C9">
        <w:rPr>
          <w:rFonts w:eastAsia="Times New Roman"/>
          <w:szCs w:val="20"/>
        </w:rPr>
        <w:t>: e.g., data collection instruments</w:t>
      </w:r>
    </w:p>
    <w:p w:rsidR="006019C3" w:rsidRPr="00D519C9" w:rsidRDefault="006019C3" w:rsidP="006019C3">
      <w:pPr>
        <w:spacing w:after="0" w:line="240" w:lineRule="auto"/>
        <w:rPr>
          <w:rFonts w:eastAsia="Times New Roman"/>
          <w:b/>
          <w:szCs w:val="20"/>
          <w:u w:val="single"/>
        </w:rPr>
      </w:pPr>
    </w:p>
    <w:p w:rsidR="006019C3" w:rsidRPr="00D519C9" w:rsidRDefault="006019C3" w:rsidP="006019C3">
      <w:pPr>
        <w:autoSpaceDE w:val="0"/>
        <w:autoSpaceDN w:val="0"/>
        <w:adjustRightInd w:val="0"/>
        <w:spacing w:after="0" w:line="240" w:lineRule="auto"/>
        <w:rPr>
          <w:rFonts w:eastAsia="Times New Roman"/>
          <w:szCs w:val="20"/>
        </w:rPr>
      </w:pPr>
      <w:r w:rsidRPr="00D519C9">
        <w:rPr>
          <w:rFonts w:eastAsia="Times New Roman"/>
          <w:szCs w:val="20"/>
        </w:rPr>
        <w:t xml:space="preserve">*The abstract should follow the outline below using </w:t>
      </w:r>
      <w:r w:rsidRPr="00D519C9">
        <w:rPr>
          <w:rFonts w:eastAsia="Times New Roman"/>
          <w:i/>
          <w:szCs w:val="20"/>
        </w:rPr>
        <w:t xml:space="preserve">NEJM </w:t>
      </w:r>
      <w:r w:rsidRPr="00D519C9">
        <w:rPr>
          <w:rFonts w:eastAsia="Times New Roman"/>
          <w:szCs w:val="20"/>
        </w:rPr>
        <w:t>format with a word limit of 250 words:</w:t>
      </w:r>
    </w:p>
    <w:p w:rsidR="006019C3" w:rsidRPr="00D519C9" w:rsidRDefault="006019C3" w:rsidP="006019C3">
      <w:pPr>
        <w:numPr>
          <w:ilvl w:val="0"/>
          <w:numId w:val="27"/>
        </w:numPr>
        <w:autoSpaceDE w:val="0"/>
        <w:autoSpaceDN w:val="0"/>
        <w:adjustRightInd w:val="0"/>
        <w:spacing w:after="0" w:line="240" w:lineRule="auto"/>
        <w:rPr>
          <w:rFonts w:eastAsia="Times New Roman"/>
          <w:szCs w:val="20"/>
          <w:u w:val="single"/>
        </w:rPr>
      </w:pPr>
      <w:r w:rsidRPr="00D519C9">
        <w:rPr>
          <w:rFonts w:eastAsia="Times New Roman"/>
          <w:szCs w:val="20"/>
          <w:u w:val="single"/>
        </w:rPr>
        <w:t>Background/Objectives</w:t>
      </w:r>
    </w:p>
    <w:p w:rsidR="006019C3" w:rsidRPr="00D519C9" w:rsidRDefault="006019C3" w:rsidP="006019C3">
      <w:pPr>
        <w:numPr>
          <w:ilvl w:val="0"/>
          <w:numId w:val="27"/>
        </w:numPr>
        <w:autoSpaceDE w:val="0"/>
        <w:autoSpaceDN w:val="0"/>
        <w:adjustRightInd w:val="0"/>
        <w:spacing w:after="0" w:line="240" w:lineRule="auto"/>
        <w:rPr>
          <w:rFonts w:eastAsia="Times New Roman"/>
          <w:szCs w:val="20"/>
          <w:u w:val="single"/>
        </w:rPr>
      </w:pPr>
      <w:r w:rsidRPr="00D519C9">
        <w:rPr>
          <w:rFonts w:eastAsia="Times New Roman"/>
          <w:szCs w:val="20"/>
          <w:u w:val="single"/>
        </w:rPr>
        <w:t>Methods</w:t>
      </w:r>
    </w:p>
    <w:p w:rsidR="006019C3" w:rsidRPr="00D519C9" w:rsidRDefault="006019C3" w:rsidP="006019C3">
      <w:pPr>
        <w:numPr>
          <w:ilvl w:val="0"/>
          <w:numId w:val="27"/>
        </w:numPr>
        <w:autoSpaceDE w:val="0"/>
        <w:autoSpaceDN w:val="0"/>
        <w:adjustRightInd w:val="0"/>
        <w:spacing w:after="0" w:line="240" w:lineRule="auto"/>
        <w:rPr>
          <w:rFonts w:eastAsia="Times New Roman"/>
          <w:szCs w:val="20"/>
          <w:u w:val="single"/>
        </w:rPr>
      </w:pPr>
      <w:r w:rsidRPr="00D519C9">
        <w:rPr>
          <w:rFonts w:eastAsia="Times New Roman"/>
          <w:szCs w:val="20"/>
          <w:u w:val="single"/>
        </w:rPr>
        <w:t>Results</w:t>
      </w:r>
    </w:p>
    <w:p w:rsidR="006019C3" w:rsidRPr="00D519C9" w:rsidRDefault="006019C3" w:rsidP="006019C3">
      <w:pPr>
        <w:numPr>
          <w:ilvl w:val="0"/>
          <w:numId w:val="27"/>
        </w:numPr>
        <w:autoSpaceDE w:val="0"/>
        <w:autoSpaceDN w:val="0"/>
        <w:adjustRightInd w:val="0"/>
        <w:spacing w:after="0" w:line="240" w:lineRule="auto"/>
        <w:rPr>
          <w:rFonts w:eastAsia="Times New Roman"/>
          <w:szCs w:val="20"/>
          <w:u w:val="single"/>
        </w:rPr>
      </w:pPr>
      <w:r w:rsidRPr="00D519C9">
        <w:rPr>
          <w:rFonts w:eastAsia="Times New Roman"/>
          <w:szCs w:val="20"/>
          <w:u w:val="single"/>
        </w:rPr>
        <w:t>Conclusions</w:t>
      </w:r>
    </w:p>
    <w:p w:rsidR="006019C3" w:rsidRPr="00762572" w:rsidRDefault="006019C3" w:rsidP="006019C3">
      <w:pPr>
        <w:autoSpaceDE w:val="0"/>
        <w:autoSpaceDN w:val="0"/>
        <w:adjustRightInd w:val="0"/>
        <w:spacing w:after="0" w:line="240" w:lineRule="auto"/>
        <w:rPr>
          <w:rFonts w:eastAsia="Times New Roman"/>
        </w:rPr>
      </w:pPr>
    </w:p>
    <w:p w:rsidR="006019C3" w:rsidRPr="00762572" w:rsidRDefault="006019C3" w:rsidP="006019C3">
      <w:r w:rsidRPr="00762572">
        <w:t xml:space="preserve">** References should follow the NEJM style in as explained in the excerpt below from the Journal Style section of the NEJM Author Center Resources: </w:t>
      </w:r>
    </w:p>
    <w:p w:rsidR="006019C3" w:rsidRPr="00762572" w:rsidRDefault="006019C3" w:rsidP="006019C3">
      <w:pPr>
        <w:spacing w:before="100" w:beforeAutospacing="1" w:after="100" w:afterAutospacing="1" w:line="240" w:lineRule="auto"/>
        <w:ind w:left="360"/>
        <w:rPr>
          <w:rFonts w:eastAsia="Times New Roman"/>
        </w:rPr>
      </w:pPr>
      <w:r w:rsidRPr="00762572">
        <w:rPr>
          <w:rFonts w:eastAsia="Times New Roman"/>
        </w:rPr>
        <w:t xml:space="preserve">“References must be double-spaced and numbered consecutively as they are cited. References first cited in a table or figure legend should be numbered so that they will be in sequence with references cited in the text at the point where the table or figure is first mentioned. List all authors when there are six or fewer; when there are seven or more, list the first three, followed by “et al.” The following are sample references: </w:t>
      </w:r>
    </w:p>
    <w:p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r w:rsidRPr="00762572">
        <w:rPr>
          <w:rFonts w:eastAsia="Times New Roman"/>
          <w:lang w:val="es-PE"/>
        </w:rPr>
        <w:t xml:space="preserve">Shapiro AMJ, Lakey JRT, Ryan EA, et al. </w:t>
      </w:r>
      <w:r w:rsidRPr="00762572">
        <w:rPr>
          <w:rFonts w:eastAsia="Times New Roman"/>
        </w:rPr>
        <w:t>Islet transplantation in seven patients with type 1 diabetes mellitus using a glucocorticoid-free immunosuppressive regimen. N Engl J Med 2000;343:230-8.</w:t>
      </w:r>
    </w:p>
    <w:p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r w:rsidRPr="00762572">
        <w:rPr>
          <w:rFonts w:eastAsia="Times New Roman"/>
        </w:rPr>
        <w:t>Goadsby PJ. Pathophysiology of headache. In: Silberstein SD, Lipton RB, Dalessio DJ, eds. Wolff's headache and other head pain. 7th ed. Oxford, England: Oxford University Press, 2001:57-72.</w:t>
      </w:r>
    </w:p>
    <w:p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r w:rsidRPr="00762572">
        <w:rPr>
          <w:rFonts w:eastAsia="Times New Roman"/>
          <w:lang w:val="fr-FR"/>
        </w:rPr>
        <w:t xml:space="preserve">Kuczmarski RJ, Ogden CL, Grammer-Strawn LM, et al. </w:t>
      </w:r>
      <w:r w:rsidRPr="00762572">
        <w:rPr>
          <w:rFonts w:eastAsia="Times New Roman"/>
        </w:rPr>
        <w:t>CDC growth charts: United States. Advance data from vital and health statistics. No. 314. Hyattsville, Md.: National Center for Health Statistics, 2000. (DHHS publication no. (PHS) 2000-1250 0-0431.)</w:t>
      </w:r>
    </w:p>
    <w:p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r w:rsidRPr="00762572">
        <w:rPr>
          <w:rFonts w:eastAsia="Times New Roman"/>
        </w:rPr>
        <w:t>U.S. positions on selected issues at the third negotiating session of the Framework Convention on Tobacco Control. Washington, D.C.: Committee on Government Reform, 2002. (Accessed March 4, 2002, at http://www.house.gov/reform/min/inves_tobacco/index_accord.htm.)</w:t>
      </w:r>
    </w:p>
    <w:p w:rsidR="006019C3" w:rsidRPr="00762572" w:rsidRDefault="006019C3" w:rsidP="006019C3">
      <w:pPr>
        <w:spacing w:before="100" w:beforeAutospacing="1" w:after="100" w:afterAutospacing="1" w:line="240" w:lineRule="auto"/>
        <w:ind w:left="360"/>
        <w:rPr>
          <w:rFonts w:eastAsia="Times New Roman"/>
          <w:b/>
          <w:u w:val="single"/>
        </w:rPr>
      </w:pPr>
      <w:r w:rsidRPr="00762572">
        <w:rPr>
          <w:rFonts w:eastAsia="Times New Roman"/>
        </w:rPr>
        <w:t>Numbered references to personal communications, unpublished data, or manuscripts either ‘in preparation’ or ‘submitted for publication’ are unacceptable. If essential, such material can be incorporated at the appropriate place in the text.</w:t>
      </w:r>
    </w:p>
    <w:p w:rsidR="006019C3" w:rsidRPr="00762572" w:rsidRDefault="006019C3" w:rsidP="006019C3">
      <w:pPr>
        <w:spacing w:after="0" w:line="240" w:lineRule="auto"/>
        <w:rPr>
          <w:rFonts w:eastAsia="Times New Roman"/>
          <w:b/>
        </w:rPr>
      </w:pPr>
      <w:r w:rsidRPr="00762572">
        <w:rPr>
          <w:rFonts w:eastAsia="Times New Roman"/>
          <w:b/>
        </w:rPr>
        <w:lastRenderedPageBreak/>
        <w:t>6.  Oral Presentation Guidelines</w:t>
      </w:r>
    </w:p>
    <w:p w:rsidR="006019C3" w:rsidRPr="00762572" w:rsidRDefault="006019C3" w:rsidP="006019C3">
      <w:pPr>
        <w:spacing w:after="0" w:line="240" w:lineRule="auto"/>
        <w:rPr>
          <w:rFonts w:eastAsia="Times New Roman"/>
        </w:rPr>
      </w:pPr>
    </w:p>
    <w:p w:rsidR="006019C3" w:rsidRPr="00762572" w:rsidRDefault="006019C3" w:rsidP="006019C3">
      <w:pPr>
        <w:spacing w:after="0" w:line="240" w:lineRule="auto"/>
        <w:jc w:val="both"/>
        <w:rPr>
          <w:rFonts w:eastAsia="Times New Roman"/>
        </w:rPr>
      </w:pPr>
      <w:r w:rsidRPr="00762572">
        <w:rPr>
          <w:rFonts w:eastAsia="Times New Roman"/>
        </w:rPr>
        <w:t>Students are expected to prepare a concise, 15-minute oral presentation using PowerPoint slides.  The basic outline of the talk should include a Title Slide, Background, Objectives</w:t>
      </w:r>
      <w:r>
        <w:rPr>
          <w:rFonts w:eastAsia="Times New Roman"/>
        </w:rPr>
        <w:t xml:space="preserve"> and Hypotheses</w:t>
      </w:r>
      <w:r w:rsidRPr="00762572">
        <w:rPr>
          <w:rFonts w:eastAsia="Times New Roman"/>
        </w:rPr>
        <w:t xml:space="preserve">, Methods, Results, Summary and/or Conclusions, Recommendations, and Acknowledgments.  The number of slides presented should be limited to about 15, as each slide takes about one minute to present.  Each presentation will be followed by a 5-minute question and answer session with Department faculty and other students.  </w:t>
      </w:r>
    </w:p>
    <w:p w:rsidR="006019C3" w:rsidRPr="00762572" w:rsidRDefault="006019C3" w:rsidP="006019C3">
      <w:pPr>
        <w:spacing w:after="0" w:line="240" w:lineRule="auto"/>
        <w:jc w:val="both"/>
        <w:rPr>
          <w:rFonts w:eastAsia="Times New Roman"/>
          <w:iCs/>
        </w:rPr>
      </w:pPr>
      <w:r w:rsidRPr="00762572">
        <w:rPr>
          <w:rFonts w:eastAsia="Times New Roman"/>
          <w:iCs/>
        </w:rPr>
        <w:t xml:space="preserve">  </w:t>
      </w:r>
    </w:p>
    <w:p w:rsidR="006019C3" w:rsidRPr="00762572" w:rsidRDefault="006019C3" w:rsidP="006019C3">
      <w:pPr>
        <w:spacing w:after="0" w:line="240" w:lineRule="auto"/>
        <w:jc w:val="both"/>
        <w:rPr>
          <w:rFonts w:eastAsia="Times New Roman"/>
        </w:rPr>
      </w:pPr>
      <w:r w:rsidRPr="00762572">
        <w:rPr>
          <w:rFonts w:eastAsia="Times New Roman"/>
          <w:iCs/>
        </w:rPr>
        <w:t xml:space="preserve">At least two weeks prior to the scheduled presentation date, students must provide a copy of and review their PowerPoint presentation with their </w:t>
      </w:r>
      <w:r>
        <w:rPr>
          <w:rFonts w:eastAsia="Times New Roman"/>
          <w:iCs/>
        </w:rPr>
        <w:t>GW Faculty Advisor</w:t>
      </w:r>
      <w:r w:rsidRPr="00762572">
        <w:rPr>
          <w:rFonts w:eastAsia="Times New Roman"/>
          <w:iCs/>
        </w:rPr>
        <w:t xml:space="preserve">.  </w:t>
      </w:r>
      <w:r w:rsidRPr="00762572">
        <w:rPr>
          <w:rFonts w:eastAsia="Times New Roman"/>
        </w:rPr>
        <w:t xml:space="preserve">The </w:t>
      </w:r>
      <w:r>
        <w:rPr>
          <w:rFonts w:eastAsia="Times New Roman"/>
        </w:rPr>
        <w:t>GW Faculty Advisor</w:t>
      </w:r>
      <w:r w:rsidRPr="00762572">
        <w:rPr>
          <w:rFonts w:eastAsia="Times New Roman"/>
        </w:rPr>
        <w:t xml:space="preserve"> and Site Preceptor must authorize the student’s presentation to the Practicum </w:t>
      </w:r>
      <w:r w:rsidR="0025703F">
        <w:rPr>
          <w:rFonts w:eastAsia="Times New Roman"/>
        </w:rPr>
        <w:t>Director</w:t>
      </w:r>
      <w:r w:rsidRPr="00762572">
        <w:rPr>
          <w:rFonts w:eastAsia="Times New Roman"/>
        </w:rPr>
        <w:t xml:space="preserve"> via email.  The student must also provide an abstract of the written Report/Manuscript to the Practicum </w:t>
      </w:r>
      <w:r w:rsidR="0025703F">
        <w:rPr>
          <w:rFonts w:eastAsia="Times New Roman"/>
        </w:rPr>
        <w:t>Director</w:t>
      </w:r>
      <w:r w:rsidRPr="00762572">
        <w:rPr>
          <w:rFonts w:eastAsia="Times New Roman"/>
        </w:rPr>
        <w:t xml:space="preserve"> one week before the presentation is scheduled so that announcements can be made to Department faculty and students.   </w:t>
      </w:r>
    </w:p>
    <w:p w:rsidR="006019C3" w:rsidRPr="00762572" w:rsidRDefault="006019C3" w:rsidP="006019C3">
      <w:pPr>
        <w:spacing w:after="0" w:line="240" w:lineRule="auto"/>
        <w:jc w:val="both"/>
        <w:rPr>
          <w:rFonts w:eastAsia="Times New Roman"/>
        </w:rPr>
      </w:pPr>
    </w:p>
    <w:bookmarkEnd w:id="1"/>
    <w:p w:rsidR="00923734" w:rsidRDefault="00923734">
      <w:pPr>
        <w:spacing w:after="0" w:line="259" w:lineRule="auto"/>
        <w:ind w:left="2" w:firstLine="0"/>
      </w:pPr>
    </w:p>
    <w:sectPr w:rsidR="00923734">
      <w:footerReference w:type="even" r:id="rId50"/>
      <w:footerReference w:type="default" r:id="rId51"/>
      <w:footerReference w:type="first" r:id="rId52"/>
      <w:pgSz w:w="12240" w:h="15840"/>
      <w:pgMar w:top="1407" w:right="1439" w:bottom="1426" w:left="143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CEB" w:rsidRDefault="00A44CEB">
      <w:pPr>
        <w:spacing w:after="0" w:line="240" w:lineRule="auto"/>
      </w:pPr>
      <w:r>
        <w:separator/>
      </w:r>
    </w:p>
  </w:endnote>
  <w:endnote w:type="continuationSeparator" w:id="0">
    <w:p w:rsidR="00A44CEB" w:rsidRDefault="00A4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A44CEB">
      <w:fldChar w:fldCharType="begin"/>
    </w:r>
    <w:r w:rsidR="00A44CEB">
      <w:instrText xml:space="preserve"> NUMPAGES   \* MERGEFORMAT </w:instrText>
    </w:r>
    <w:r w:rsidR="00A44CEB">
      <w:fldChar w:fldCharType="separate"/>
    </w:r>
    <w:r w:rsidR="008162A4" w:rsidRPr="008162A4">
      <w:rPr>
        <w:rFonts w:ascii="Times New Roman" w:eastAsia="Times New Roman" w:hAnsi="Times New Roman" w:cs="Times New Roman"/>
        <w:noProof/>
      </w:rPr>
      <w:t>7</w:t>
    </w:r>
    <w:r w:rsidR="00A44CEB">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sidR="00624714" w:rsidRPr="0062471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A44CEB">
      <w:fldChar w:fldCharType="begin"/>
    </w:r>
    <w:r w:rsidR="00A44CEB">
      <w:instrText xml:space="preserve"> NUMPAGES   \* MERGEFORMAT </w:instrText>
    </w:r>
    <w:r w:rsidR="00A44CEB">
      <w:fldChar w:fldCharType="separate"/>
    </w:r>
    <w:r w:rsidR="00624714" w:rsidRPr="00624714">
      <w:rPr>
        <w:rFonts w:ascii="Times New Roman" w:eastAsia="Times New Roman" w:hAnsi="Times New Roman" w:cs="Times New Roman"/>
        <w:noProof/>
      </w:rPr>
      <w:t>7</w:t>
    </w:r>
    <w:r w:rsidR="00A44CEB">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00D4690C">
      <w:rPr>
        <w:rFonts w:ascii="Times New Roman" w:eastAsia="Times New Roman" w:hAnsi="Times New Roman" w:cs="Times New Roman"/>
      </w:rPr>
      <w:t>PUBH 6015.10</w:t>
    </w:r>
    <w:r>
      <w:rPr>
        <w:rFonts w:ascii="Times New Roman" w:eastAsia="Times New Roman" w:hAnsi="Times New Roman" w:cs="Times New Roman"/>
      </w:rPr>
      <w:t>, S</w:t>
    </w:r>
    <w:r w:rsidR="00D4690C">
      <w:rPr>
        <w:rFonts w:ascii="Times New Roman" w:eastAsia="Times New Roman" w:hAnsi="Times New Roman" w:cs="Times New Roman"/>
      </w:rPr>
      <w:t>pring 2025</w:t>
    </w:r>
  </w:p>
  <w:p w:rsidR="00D4690C" w:rsidRDefault="001922C0" w:rsidP="001922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D4690C">
      <w:rPr>
        <w:rFonts w:ascii="Times New Roman" w:eastAsia="Times New Roman" w:hAnsi="Times New Roman" w:cs="Times New Roman"/>
      </w:rPr>
      <w:t>Lee</w:t>
    </w:r>
  </w:p>
  <w:p w:rsidR="00923734" w:rsidRDefault="006F0377" w:rsidP="00E3673F">
    <w:pPr>
      <w:spacing w:after="0" w:line="240" w:lineRule="auto"/>
      <w:ind w:left="7062" w:firstLine="0"/>
    </w:pPr>
    <w:r>
      <w:rPr>
        <w:rFonts w:ascii="Times New Roman" w:eastAsia="Times New Roman" w:hAnsi="Times New Roman" w:cs="Times New Roman"/>
      </w:rPr>
      <w:t xml:space="preserve">Residential Graduate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A44CEB">
      <w:fldChar w:fldCharType="begin"/>
    </w:r>
    <w:r w:rsidR="00A44CEB">
      <w:instrText xml:space="preserve"> NUMPAGES   \* MERGEFORMAT </w:instrText>
    </w:r>
    <w:r w:rsidR="00A44CEB">
      <w:fldChar w:fldCharType="separate"/>
    </w:r>
    <w:r w:rsidR="008162A4" w:rsidRPr="008162A4">
      <w:rPr>
        <w:rFonts w:ascii="Times New Roman" w:eastAsia="Times New Roman" w:hAnsi="Times New Roman" w:cs="Times New Roman"/>
        <w:noProof/>
      </w:rPr>
      <w:t>7</w:t>
    </w:r>
    <w:r w:rsidR="00A44CEB">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CEB" w:rsidRDefault="00A44CEB">
      <w:pPr>
        <w:spacing w:after="0" w:line="240" w:lineRule="auto"/>
      </w:pPr>
      <w:r>
        <w:separator/>
      </w:r>
    </w:p>
  </w:footnote>
  <w:footnote w:type="continuationSeparator" w:id="0">
    <w:p w:rsidR="00A44CEB" w:rsidRDefault="00A44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64F"/>
    <w:multiLevelType w:val="hybridMultilevel"/>
    <w:tmpl w:val="927A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A7762"/>
    <w:multiLevelType w:val="hybridMultilevel"/>
    <w:tmpl w:val="6AE09A70"/>
    <w:lvl w:ilvl="0" w:tplc="55C82ABA">
      <w:start w:val="1"/>
      <w:numFmt w:val="bullet"/>
      <w:lvlText w:val="•"/>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A1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BE74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E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A1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AD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4C16">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4DDC6">
      <w:start w:val="1"/>
      <w:numFmt w:val="bullet"/>
      <w:lvlText w:val="o"/>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5ACE">
      <w:start w:val="1"/>
      <w:numFmt w:val="bullet"/>
      <w:lvlText w:val="▪"/>
      <w:lvlJc w:val="left"/>
      <w:pPr>
        <w:ind w:left="8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016E01"/>
    <w:multiLevelType w:val="hybridMultilevel"/>
    <w:tmpl w:val="7194D128"/>
    <w:lvl w:ilvl="0" w:tplc="92C04CE2">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6512F"/>
    <w:multiLevelType w:val="multilevel"/>
    <w:tmpl w:val="75B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121B9"/>
    <w:multiLevelType w:val="hybridMultilevel"/>
    <w:tmpl w:val="022CB74E"/>
    <w:lvl w:ilvl="0" w:tplc="04090001">
      <w:start w:val="1"/>
      <w:numFmt w:val="bullet"/>
      <w:lvlText w:val=""/>
      <w:lvlJc w:val="left"/>
      <w:pPr>
        <w:tabs>
          <w:tab w:val="num" w:pos="1440"/>
        </w:tabs>
        <w:ind w:left="1440" w:hanging="360"/>
      </w:pPr>
      <w:rPr>
        <w:rFonts w:ascii="Symbol" w:hAnsi="Symbol" w:hint="default"/>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51D73"/>
    <w:multiLevelType w:val="multilevel"/>
    <w:tmpl w:val="DF78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81210"/>
    <w:multiLevelType w:val="hybridMultilevel"/>
    <w:tmpl w:val="216C9DF8"/>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35297"/>
    <w:multiLevelType w:val="hybridMultilevel"/>
    <w:tmpl w:val="5D5E781C"/>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19C26D30"/>
    <w:multiLevelType w:val="hybridMultilevel"/>
    <w:tmpl w:val="1982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07B5E"/>
    <w:multiLevelType w:val="hybridMultilevel"/>
    <w:tmpl w:val="813E8FF2"/>
    <w:lvl w:ilvl="0" w:tplc="FF68E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012B32C">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88580B"/>
    <w:multiLevelType w:val="hybridMultilevel"/>
    <w:tmpl w:val="F0CC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F370A"/>
    <w:multiLevelType w:val="hybridMultilevel"/>
    <w:tmpl w:val="B23C5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F255F"/>
    <w:multiLevelType w:val="hybridMultilevel"/>
    <w:tmpl w:val="DF8A3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44372D"/>
    <w:multiLevelType w:val="hybridMultilevel"/>
    <w:tmpl w:val="813E8FF2"/>
    <w:lvl w:ilvl="0" w:tplc="FF68E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012B32C">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3E1F03"/>
    <w:multiLevelType w:val="hybridMultilevel"/>
    <w:tmpl w:val="CE40EC98"/>
    <w:lvl w:ilvl="0" w:tplc="1E16B5F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6882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E743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0D1FE">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879F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1EA80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057E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D26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00AD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FAE7282"/>
    <w:multiLevelType w:val="hybridMultilevel"/>
    <w:tmpl w:val="7A3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15EF"/>
    <w:multiLevelType w:val="hybridMultilevel"/>
    <w:tmpl w:val="51D0EF2A"/>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8" w15:restartNumberingAfterBreak="0">
    <w:nsid w:val="39F5397F"/>
    <w:multiLevelType w:val="hybridMultilevel"/>
    <w:tmpl w:val="B57CC2BC"/>
    <w:lvl w:ilvl="0" w:tplc="0F2AFEEC">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24F9E"/>
    <w:multiLevelType w:val="hybridMultilevel"/>
    <w:tmpl w:val="29946B78"/>
    <w:lvl w:ilvl="0" w:tplc="BCB03AAE">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A20CB"/>
    <w:multiLevelType w:val="hybridMultilevel"/>
    <w:tmpl w:val="6C243C70"/>
    <w:lvl w:ilvl="0" w:tplc="13282DA2">
      <w:start w:val="1"/>
      <w:numFmt w:val="bullet"/>
      <w:lvlText w:val="•"/>
      <w:lvlJc w:val="left"/>
      <w:pPr>
        <w:ind w:left="1080"/>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1" w:tplc="EDFC5FAC">
      <w:start w:val="1"/>
      <w:numFmt w:val="bullet"/>
      <w:lvlText w:val="o"/>
      <w:lvlJc w:val="left"/>
      <w:pPr>
        <w:ind w:left="181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2" w:tplc="A386FBDE">
      <w:start w:val="1"/>
      <w:numFmt w:val="bullet"/>
      <w:lvlText w:val="▪"/>
      <w:lvlJc w:val="left"/>
      <w:pPr>
        <w:ind w:left="25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3" w:tplc="32EA9944">
      <w:start w:val="1"/>
      <w:numFmt w:val="bullet"/>
      <w:lvlText w:val="•"/>
      <w:lvlJc w:val="left"/>
      <w:pPr>
        <w:ind w:left="325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4" w:tplc="2E70E36A">
      <w:start w:val="1"/>
      <w:numFmt w:val="bullet"/>
      <w:lvlText w:val="o"/>
      <w:lvlJc w:val="left"/>
      <w:pPr>
        <w:ind w:left="397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5" w:tplc="16E22B80">
      <w:start w:val="1"/>
      <w:numFmt w:val="bullet"/>
      <w:lvlText w:val="▪"/>
      <w:lvlJc w:val="left"/>
      <w:pPr>
        <w:ind w:left="469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6" w:tplc="2E98F646">
      <w:start w:val="1"/>
      <w:numFmt w:val="bullet"/>
      <w:lvlText w:val="•"/>
      <w:lvlJc w:val="left"/>
      <w:pPr>
        <w:ind w:left="541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7" w:tplc="8AB24688">
      <w:start w:val="1"/>
      <w:numFmt w:val="bullet"/>
      <w:lvlText w:val="o"/>
      <w:lvlJc w:val="left"/>
      <w:pPr>
        <w:ind w:left="61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8" w:tplc="55D41F6E">
      <w:start w:val="1"/>
      <w:numFmt w:val="bullet"/>
      <w:lvlText w:val="▪"/>
      <w:lvlJc w:val="left"/>
      <w:pPr>
        <w:ind w:left="685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abstractNum>
  <w:abstractNum w:abstractNumId="21" w15:restartNumberingAfterBreak="0">
    <w:nsid w:val="3EE803BB"/>
    <w:multiLevelType w:val="hybridMultilevel"/>
    <w:tmpl w:val="8FC4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80A"/>
    <w:multiLevelType w:val="hybridMultilevel"/>
    <w:tmpl w:val="9780801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3" w15:restartNumberingAfterBreak="0">
    <w:nsid w:val="54021F00"/>
    <w:multiLevelType w:val="hybridMultilevel"/>
    <w:tmpl w:val="51C6B0C0"/>
    <w:lvl w:ilvl="0" w:tplc="BCB03AA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76CC4"/>
    <w:multiLevelType w:val="hybridMultilevel"/>
    <w:tmpl w:val="D59A01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1B135F"/>
    <w:multiLevelType w:val="hybridMultilevel"/>
    <w:tmpl w:val="91B2DA78"/>
    <w:lvl w:ilvl="0" w:tplc="BCB03AAE">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62B86"/>
    <w:multiLevelType w:val="hybridMultilevel"/>
    <w:tmpl w:val="E7ECE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A52E15"/>
    <w:multiLevelType w:val="hybridMultilevel"/>
    <w:tmpl w:val="464C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42F28"/>
    <w:multiLevelType w:val="hybridMultilevel"/>
    <w:tmpl w:val="A11C1F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6C750DAD"/>
    <w:multiLevelType w:val="hybridMultilevel"/>
    <w:tmpl w:val="AC5A8B24"/>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1E4087"/>
    <w:multiLevelType w:val="hybridMultilevel"/>
    <w:tmpl w:val="813E8FF2"/>
    <w:lvl w:ilvl="0" w:tplc="FF68E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012B32C">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6E87AD3"/>
    <w:multiLevelType w:val="hybridMultilevel"/>
    <w:tmpl w:val="8F0C3A5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0"/>
  </w:num>
  <w:num w:numId="3">
    <w:abstractNumId w:val="1"/>
  </w:num>
  <w:num w:numId="4">
    <w:abstractNumId w:val="0"/>
  </w:num>
  <w:num w:numId="5">
    <w:abstractNumId w:val="26"/>
  </w:num>
  <w:num w:numId="6">
    <w:abstractNumId w:val="22"/>
  </w:num>
  <w:num w:numId="7">
    <w:abstractNumId w:val="28"/>
  </w:num>
  <w:num w:numId="8">
    <w:abstractNumId w:val="7"/>
  </w:num>
  <w:num w:numId="9">
    <w:abstractNumId w:val="9"/>
  </w:num>
  <w:num w:numId="10">
    <w:abstractNumId w:val="11"/>
  </w:num>
  <w:num w:numId="11">
    <w:abstractNumId w:val="16"/>
  </w:num>
  <w:num w:numId="12">
    <w:abstractNumId w:val="27"/>
  </w:num>
  <w:num w:numId="13">
    <w:abstractNumId w:val="12"/>
  </w:num>
  <w:num w:numId="14">
    <w:abstractNumId w:val="23"/>
  </w:num>
  <w:num w:numId="15">
    <w:abstractNumId w:val="6"/>
  </w:num>
  <w:num w:numId="16">
    <w:abstractNumId w:val="29"/>
  </w:num>
  <w:num w:numId="17">
    <w:abstractNumId w:val="19"/>
  </w:num>
  <w:num w:numId="18">
    <w:abstractNumId w:val="25"/>
  </w:num>
  <w:num w:numId="19">
    <w:abstractNumId w:val="4"/>
  </w:num>
  <w:num w:numId="20">
    <w:abstractNumId w:val="2"/>
  </w:num>
  <w:num w:numId="21">
    <w:abstractNumId w:val="3"/>
  </w:num>
  <w:num w:numId="22">
    <w:abstractNumId w:val="24"/>
  </w:num>
  <w:num w:numId="23">
    <w:abstractNumId w:val="21"/>
  </w:num>
  <w:num w:numId="24">
    <w:abstractNumId w:val="31"/>
  </w:num>
  <w:num w:numId="25">
    <w:abstractNumId w:val="13"/>
  </w:num>
  <w:num w:numId="26">
    <w:abstractNumId w:val="10"/>
  </w:num>
  <w:num w:numId="27">
    <w:abstractNumId w:val="30"/>
  </w:num>
  <w:num w:numId="28">
    <w:abstractNumId w:val="14"/>
  </w:num>
  <w:num w:numId="29">
    <w:abstractNumId w:val="5"/>
  </w:num>
  <w:num w:numId="30">
    <w:abstractNumId w:val="18"/>
  </w:num>
  <w:num w:numId="31">
    <w:abstractNumId w:val="1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4"/>
    <w:rsid w:val="00054F2A"/>
    <w:rsid w:val="00087B69"/>
    <w:rsid w:val="000B3AE1"/>
    <w:rsid w:val="000C24C5"/>
    <w:rsid w:val="000E2089"/>
    <w:rsid w:val="000F6D36"/>
    <w:rsid w:val="00171A17"/>
    <w:rsid w:val="001922C0"/>
    <w:rsid w:val="001A78BD"/>
    <w:rsid w:val="001B044E"/>
    <w:rsid w:val="001B495C"/>
    <w:rsid w:val="001C3F0A"/>
    <w:rsid w:val="001C59D6"/>
    <w:rsid w:val="001E381B"/>
    <w:rsid w:val="00252D53"/>
    <w:rsid w:val="0025703F"/>
    <w:rsid w:val="00285FEC"/>
    <w:rsid w:val="002A216B"/>
    <w:rsid w:val="002B04B5"/>
    <w:rsid w:val="002F3A4E"/>
    <w:rsid w:val="00353D28"/>
    <w:rsid w:val="00372195"/>
    <w:rsid w:val="00373708"/>
    <w:rsid w:val="003F00E2"/>
    <w:rsid w:val="00466599"/>
    <w:rsid w:val="00466E15"/>
    <w:rsid w:val="00497CD7"/>
    <w:rsid w:val="004A41B3"/>
    <w:rsid w:val="004F38CF"/>
    <w:rsid w:val="00504041"/>
    <w:rsid w:val="0052198B"/>
    <w:rsid w:val="005605CD"/>
    <w:rsid w:val="005B18CC"/>
    <w:rsid w:val="005F7EC5"/>
    <w:rsid w:val="006019C3"/>
    <w:rsid w:val="00604DCE"/>
    <w:rsid w:val="00621020"/>
    <w:rsid w:val="00624714"/>
    <w:rsid w:val="0064543F"/>
    <w:rsid w:val="00647418"/>
    <w:rsid w:val="00664CC2"/>
    <w:rsid w:val="006F0377"/>
    <w:rsid w:val="0071237A"/>
    <w:rsid w:val="007D5346"/>
    <w:rsid w:val="007F6822"/>
    <w:rsid w:val="008162A4"/>
    <w:rsid w:val="008518DD"/>
    <w:rsid w:val="008B1CC8"/>
    <w:rsid w:val="008B6D41"/>
    <w:rsid w:val="008D01C2"/>
    <w:rsid w:val="00923734"/>
    <w:rsid w:val="00926E85"/>
    <w:rsid w:val="00940FD1"/>
    <w:rsid w:val="0096497C"/>
    <w:rsid w:val="009826C5"/>
    <w:rsid w:val="00A134B8"/>
    <w:rsid w:val="00A323E2"/>
    <w:rsid w:val="00A32572"/>
    <w:rsid w:val="00A341D1"/>
    <w:rsid w:val="00A44CEB"/>
    <w:rsid w:val="00A4570D"/>
    <w:rsid w:val="00A524DC"/>
    <w:rsid w:val="00A75259"/>
    <w:rsid w:val="00A86A85"/>
    <w:rsid w:val="00AB289B"/>
    <w:rsid w:val="00AB7E8A"/>
    <w:rsid w:val="00B174F6"/>
    <w:rsid w:val="00B9752C"/>
    <w:rsid w:val="00C26071"/>
    <w:rsid w:val="00C51E31"/>
    <w:rsid w:val="00CA6579"/>
    <w:rsid w:val="00D11A1E"/>
    <w:rsid w:val="00D346C6"/>
    <w:rsid w:val="00D4690C"/>
    <w:rsid w:val="00D519C9"/>
    <w:rsid w:val="00D5362B"/>
    <w:rsid w:val="00D922AC"/>
    <w:rsid w:val="00E3673F"/>
    <w:rsid w:val="00E546BA"/>
    <w:rsid w:val="00E72D27"/>
    <w:rsid w:val="00ED3E06"/>
    <w:rsid w:val="00EF74C8"/>
    <w:rsid w:val="00F201A0"/>
    <w:rsid w:val="00F24ADD"/>
    <w:rsid w:val="00F30E2E"/>
    <w:rsid w:val="00F577B0"/>
    <w:rsid w:val="00FD67BA"/>
    <w:rsid w:val="00FF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2EF1"/>
  <w15:docId w15:val="{D792C36A-1ADA-4998-8EFB-2957B43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51" w:lineRule="auto"/>
      <w:ind w:left="12"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6019C3"/>
    <w:pPr>
      <w:keepNext/>
      <w:keepLines/>
      <w:spacing w:before="40" w:after="0" w:line="276" w:lineRule="auto"/>
      <w:ind w:left="0"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71A17"/>
    <w:pPr>
      <w:spacing w:after="0" w:line="240" w:lineRule="auto"/>
      <w:ind w:left="0" w:firstLine="0"/>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171A17"/>
    <w:rPr>
      <w:rFonts w:ascii="Times New Roman" w:eastAsia="Times New Roman" w:hAnsi="Times New Roman" w:cs="Times New Roman"/>
      <w:b/>
      <w:sz w:val="24"/>
      <w:szCs w:val="20"/>
    </w:rPr>
  </w:style>
  <w:style w:type="paragraph" w:styleId="ListParagraph">
    <w:name w:val="List Paragraph"/>
    <w:basedOn w:val="Normal"/>
    <w:uiPriority w:val="34"/>
    <w:qFormat/>
    <w:rsid w:val="00621020"/>
    <w:pPr>
      <w:ind w:left="720"/>
      <w:contextualSpacing/>
    </w:pPr>
  </w:style>
  <w:style w:type="paragraph" w:styleId="BodyText">
    <w:name w:val="Body Text"/>
    <w:basedOn w:val="Normal"/>
    <w:link w:val="BodyTextChar"/>
    <w:rsid w:val="001B044E"/>
    <w:pPr>
      <w:spacing w:after="0" w:line="240" w:lineRule="auto"/>
      <w:ind w:left="0" w:firstLine="0"/>
    </w:pPr>
    <w:rPr>
      <w:rFonts w:eastAsia="Times New Roman"/>
      <w:color w:val="auto"/>
      <w:szCs w:val="24"/>
    </w:rPr>
  </w:style>
  <w:style w:type="character" w:customStyle="1" w:styleId="BodyTextChar">
    <w:name w:val="Body Text Char"/>
    <w:basedOn w:val="DefaultParagraphFont"/>
    <w:link w:val="BodyText"/>
    <w:rsid w:val="001B044E"/>
    <w:rPr>
      <w:rFonts w:ascii="Arial" w:eastAsia="Times New Roman" w:hAnsi="Arial" w:cs="Arial"/>
      <w:sz w:val="20"/>
      <w:szCs w:val="24"/>
    </w:rPr>
  </w:style>
  <w:style w:type="paragraph" w:styleId="BalloonText">
    <w:name w:val="Balloon Text"/>
    <w:basedOn w:val="Normal"/>
    <w:link w:val="BalloonTextChar"/>
    <w:uiPriority w:val="99"/>
    <w:semiHidden/>
    <w:unhideWhenUsed/>
    <w:rsid w:val="0046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15"/>
    <w:rPr>
      <w:rFonts w:ascii="Segoe UI" w:eastAsia="Arial" w:hAnsi="Segoe UI" w:cs="Segoe UI"/>
      <w:color w:val="000000"/>
      <w:sz w:val="18"/>
      <w:szCs w:val="18"/>
    </w:rPr>
  </w:style>
  <w:style w:type="paragraph" w:styleId="NormalWeb">
    <w:name w:val="Normal (Web)"/>
    <w:basedOn w:val="Normal"/>
    <w:uiPriority w:val="99"/>
    <w:unhideWhenUsed/>
    <w:rsid w:val="00D536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F0CC6"/>
    <w:rPr>
      <w:color w:val="0563C1" w:themeColor="hyperlink"/>
      <w:u w:val="single"/>
    </w:rPr>
  </w:style>
  <w:style w:type="character" w:styleId="UnresolvedMention">
    <w:name w:val="Unresolved Mention"/>
    <w:basedOn w:val="DefaultParagraphFont"/>
    <w:uiPriority w:val="99"/>
    <w:semiHidden/>
    <w:unhideWhenUsed/>
    <w:rsid w:val="00FF0CC6"/>
    <w:rPr>
      <w:color w:val="605E5C"/>
      <w:shd w:val="clear" w:color="auto" w:fill="E1DFDD"/>
    </w:rPr>
  </w:style>
  <w:style w:type="paragraph" w:customStyle="1" w:styleId="Default">
    <w:name w:val="Default"/>
    <w:uiPriority w:val="99"/>
    <w:rsid w:val="006019C3"/>
    <w:pPr>
      <w:spacing w:after="0" w:line="240" w:lineRule="auto"/>
    </w:pPr>
    <w:rPr>
      <w:rFonts w:ascii="Arial Narrow" w:eastAsia="Times New Roman" w:hAnsi="Arial Narrow" w:cs="Times New Roman"/>
      <w:color w:val="000000"/>
      <w:sz w:val="24"/>
      <w:szCs w:val="20"/>
    </w:rPr>
  </w:style>
  <w:style w:type="character" w:customStyle="1" w:styleId="tl8wme">
    <w:name w:val="tl8wme"/>
    <w:basedOn w:val="DefaultParagraphFont"/>
    <w:rsid w:val="006019C3"/>
  </w:style>
  <w:style w:type="character" w:customStyle="1" w:styleId="marketing-text">
    <w:name w:val="marketing-text"/>
    <w:basedOn w:val="DefaultParagraphFont"/>
    <w:rsid w:val="006019C3"/>
  </w:style>
  <w:style w:type="character" w:customStyle="1" w:styleId="Heading2Char">
    <w:name w:val="Heading 2 Char"/>
    <w:basedOn w:val="DefaultParagraphFont"/>
    <w:link w:val="Heading2"/>
    <w:uiPriority w:val="9"/>
    <w:rsid w:val="006019C3"/>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unhideWhenUsed/>
    <w:rsid w:val="006019C3"/>
    <w:pPr>
      <w:spacing w:after="200" w:line="240" w:lineRule="auto"/>
      <w:ind w:left="0" w:firstLine="0"/>
    </w:pPr>
    <w:rPr>
      <w:rFonts w:asciiTheme="minorHAnsi" w:eastAsiaTheme="minorHAnsi" w:hAnsiTheme="minorHAnsi" w:cstheme="minorBidi"/>
      <w:color w:val="auto"/>
      <w:szCs w:val="20"/>
    </w:rPr>
  </w:style>
  <w:style w:type="character" w:customStyle="1" w:styleId="CommentTextChar">
    <w:name w:val="Comment Text Char"/>
    <w:basedOn w:val="DefaultParagraphFont"/>
    <w:link w:val="CommentText"/>
    <w:uiPriority w:val="99"/>
    <w:rsid w:val="006019C3"/>
    <w:rPr>
      <w:rFonts w:eastAsiaTheme="minorHAnsi"/>
      <w:sz w:val="20"/>
      <w:szCs w:val="20"/>
    </w:rPr>
  </w:style>
  <w:style w:type="paragraph" w:styleId="Header">
    <w:name w:val="header"/>
    <w:basedOn w:val="Normal"/>
    <w:link w:val="HeaderChar"/>
    <w:uiPriority w:val="99"/>
    <w:unhideWhenUsed/>
    <w:rsid w:val="00A52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4DC"/>
    <w:rPr>
      <w:rFonts w:ascii="Arial" w:eastAsia="Arial" w:hAnsi="Arial" w:cs="Arial"/>
      <w:color w:val="000000"/>
      <w:sz w:val="20"/>
    </w:rPr>
  </w:style>
  <w:style w:type="character" w:styleId="FollowedHyperlink">
    <w:name w:val="FollowedHyperlink"/>
    <w:basedOn w:val="DefaultParagraphFont"/>
    <w:uiPriority w:val="99"/>
    <w:semiHidden/>
    <w:unhideWhenUsed/>
    <w:rsid w:val="00D51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7406">
      <w:bodyDiv w:val="1"/>
      <w:marLeft w:val="0"/>
      <w:marRight w:val="0"/>
      <w:marTop w:val="0"/>
      <w:marBottom w:val="0"/>
      <w:divBdr>
        <w:top w:val="none" w:sz="0" w:space="0" w:color="auto"/>
        <w:left w:val="none" w:sz="0" w:space="0" w:color="auto"/>
        <w:bottom w:val="none" w:sz="0" w:space="0" w:color="auto"/>
        <w:right w:val="none" w:sz="0" w:space="0" w:color="auto"/>
      </w:divBdr>
    </w:div>
    <w:div w:id="773404933">
      <w:bodyDiv w:val="1"/>
      <w:marLeft w:val="0"/>
      <w:marRight w:val="0"/>
      <w:marTop w:val="0"/>
      <w:marBottom w:val="0"/>
      <w:divBdr>
        <w:top w:val="none" w:sz="0" w:space="0" w:color="auto"/>
        <w:left w:val="none" w:sz="0" w:space="0" w:color="auto"/>
        <w:bottom w:val="none" w:sz="0" w:space="0" w:color="auto"/>
        <w:right w:val="none" w:sz="0" w:space="0" w:color="auto"/>
      </w:divBdr>
    </w:div>
    <w:div w:id="96582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versity.gwu.edu/report-bias-incident-online" TargetMode="External"/><Relationship Id="rId18" Type="http://schemas.openxmlformats.org/officeDocument/2006/relationships/hyperlink" Target="https://it.gwu.edu/blackboard" TargetMode="External"/><Relationship Id="rId26" Type="http://schemas.openxmlformats.org/officeDocument/2006/relationships/hyperlink" Target="https://publichealth.gwu.edu/integrity" TargetMode="External"/><Relationship Id="rId39" Type="http://schemas.openxmlformats.org/officeDocument/2006/relationships/hyperlink" Target="mailto:oas@gwu.edu" TargetMode="External"/><Relationship Id="rId21" Type="http://schemas.openxmlformats.org/officeDocument/2006/relationships/hyperlink" Target="https://studentconduct.gwu.edu/" TargetMode="External"/><Relationship Id="rId34" Type="http://schemas.openxmlformats.org/officeDocument/2006/relationships/hyperlink" Target="https://studentsuccess.gwu.edu/student-success-coaching" TargetMode="External"/><Relationship Id="rId42" Type="http://schemas.openxmlformats.org/officeDocument/2006/relationships/hyperlink" Target="https://safety.gwu.edu/" TargetMode="External"/><Relationship Id="rId47" Type="http://schemas.openxmlformats.org/officeDocument/2006/relationships/hyperlink" Target="https://campusadvisories.gwu.edu/"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blackboard.gwu.edu/" TargetMode="External"/><Relationship Id="rId29" Type="http://schemas.openxmlformats.org/officeDocument/2006/relationships/hyperlink" Target="https://academiccommons.gwu.edu/" TargetMode="External"/><Relationship Id="rId11" Type="http://schemas.openxmlformats.org/officeDocument/2006/relationships/hyperlink" Target="http://publichealth.gwu.edu/departments/epidemiology-and-biostatistics/practice-experience" TargetMode="External"/><Relationship Id="rId24" Type="http://schemas.openxmlformats.org/officeDocument/2006/relationships/hyperlink" Target="https://studentconduct.gwu.edu/academic-integrity-online-learning-environments" TargetMode="External"/><Relationship Id="rId32" Type="http://schemas.openxmlformats.org/officeDocument/2006/relationships/hyperlink" Target="https://academiccommons.gwu.edu/writing-research-help" TargetMode="External"/><Relationship Id="rId37" Type="http://schemas.openxmlformats.org/officeDocument/2006/relationships/hyperlink" Target="mailto:titleix@gwu.edu" TargetMode="External"/><Relationship Id="rId40" Type="http://schemas.openxmlformats.org/officeDocument/2006/relationships/hyperlink" Target="http://CampusAdvisories.gwu.edu" TargetMode="External"/><Relationship Id="rId45" Type="http://schemas.openxmlformats.org/officeDocument/2006/relationships/hyperlink" Target="https://online.gwu.edu/student-suppor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s.gd/gwsphstudentprojectoversight" TargetMode="External"/><Relationship Id="rId19" Type="http://schemas.openxmlformats.org/officeDocument/2006/relationships/hyperlink" Target="https://disabilitysupport.gwu.edu/" TargetMode="External"/><Relationship Id="rId31" Type="http://schemas.openxmlformats.org/officeDocument/2006/relationships/hyperlink" Target="https://gwu.mywconline.com/" TargetMode="External"/><Relationship Id="rId44" Type="http://schemas.openxmlformats.org/officeDocument/2006/relationships/hyperlink" Target="https://publichealth.gwu.edu/content/services-students"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ublichealth.gwu.edu/media/29011" TargetMode="External"/><Relationship Id="rId14" Type="http://schemas.openxmlformats.org/officeDocument/2006/relationships/hyperlink" Target="https://diversity.gwu.edu/" TargetMode="External"/><Relationship Id="rId22" Type="http://schemas.openxmlformats.org/officeDocument/2006/relationships/hyperlink" Target="https://studentconduct.gwu.edu/academic-integrity" TargetMode="External"/><Relationship Id="rId27" Type="http://schemas.openxmlformats.org/officeDocument/2006/relationships/hyperlink" Target="https://disabilitysupport.gwu.edu/" TargetMode="External"/><Relationship Id="rId30" Type="http://schemas.openxmlformats.org/officeDocument/2006/relationships/hyperlink" Target="https://academiccommons.gwu.edu/tutoring" TargetMode="External"/><Relationship Id="rId35" Type="http://schemas.openxmlformats.org/officeDocument/2006/relationships/hyperlink" Target="mailto:studentuccess@gwu.edu" TargetMode="External"/><Relationship Id="rId43" Type="http://schemas.openxmlformats.org/officeDocument/2006/relationships/hyperlink" Target="https://publichealth.gwu.edu/" TargetMode="External"/><Relationship Id="rId48" Type="http://schemas.openxmlformats.org/officeDocument/2006/relationships/hyperlink" Target="https://safety.gwu.edu/stay-informed" TargetMode="External"/><Relationship Id="rId8" Type="http://schemas.openxmlformats.org/officeDocument/2006/relationships/hyperlink" Target="mailto:slee@gwu.edu"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publichealth.gwu.edu/diversity-and-inclusion" TargetMode="External"/><Relationship Id="rId17" Type="http://schemas.openxmlformats.org/officeDocument/2006/relationships/hyperlink" Target="http://blackboard.gwu.edu/" TargetMode="External"/><Relationship Id="rId25" Type="http://schemas.openxmlformats.org/officeDocument/2006/relationships/hyperlink" Target="https://publichealth.gwu.edu/integrity" TargetMode="External"/><Relationship Id="rId33" Type="http://schemas.openxmlformats.org/officeDocument/2006/relationships/hyperlink" Target="https://studentsuccess.gwu.edu/academic-program-support" TargetMode="External"/><Relationship Id="rId38" Type="http://schemas.openxmlformats.org/officeDocument/2006/relationships/hyperlink" Target="http://titleix.gwu.edu/" TargetMode="External"/><Relationship Id="rId46" Type="http://schemas.openxmlformats.org/officeDocument/2006/relationships/hyperlink" Target="https://safety.gwu.edu/emergency-response-handbook" TargetMode="External"/><Relationship Id="rId20" Type="http://schemas.openxmlformats.org/officeDocument/2006/relationships/hyperlink" Target="https://studentconduct.gwu.edu/code-academic-integrity" TargetMode="External"/><Relationship Id="rId41" Type="http://schemas.openxmlformats.org/officeDocument/2006/relationships/hyperlink" Target="https://click.gwu.edu/click/kz9t0c/81n545/ougze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ovost.gwu.edu/policies-procedures-and-guidelines" TargetMode="External"/><Relationship Id="rId23" Type="http://schemas.openxmlformats.org/officeDocument/2006/relationships/hyperlink" Target="mailto:rights@gwu.edu" TargetMode="External"/><Relationship Id="rId28" Type="http://schemas.openxmlformats.org/officeDocument/2006/relationships/hyperlink" Target="https://disabilitysupport.gwu.edu/" TargetMode="External"/><Relationship Id="rId36" Type="http://schemas.openxmlformats.org/officeDocument/2006/relationships/hyperlink" Target="https://healthcenter.gwu.edu/counseling-and-psychological-services" TargetMode="External"/><Relationship Id="rId49" Type="http://schemas.openxmlformats.org/officeDocument/2006/relationships/hyperlink" Target="https://safety.g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6169</Words>
  <Characters>35168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subject/>
  <dc:creator>Nicole Brod</dc:creator>
  <cp:keywords/>
  <cp:lastModifiedBy>Lee, Stephanie Sun</cp:lastModifiedBy>
  <cp:revision>3</cp:revision>
  <cp:lastPrinted>2019-07-11T21:35:00Z</cp:lastPrinted>
  <dcterms:created xsi:type="dcterms:W3CDTF">2024-12-04T23:24:00Z</dcterms:created>
  <dcterms:modified xsi:type="dcterms:W3CDTF">2024-12-12T00:05:00Z</dcterms:modified>
</cp:coreProperties>
</file>